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339" w:rsidRPr="005F5BB8" w:rsidRDefault="00ED4339" w:rsidP="00ED4339">
      <w:pPr>
        <w:pStyle w:val="Heading1"/>
        <w:spacing w:line="480" w:lineRule="auto"/>
        <w:rPr>
          <w:rFonts w:cs="Times New Roman"/>
          <w:szCs w:val="24"/>
        </w:rPr>
      </w:pPr>
      <w:bookmarkStart w:id="0" w:name="_Toc137761114"/>
      <w:bookmarkStart w:id="1" w:name="_GoBack"/>
      <w:bookmarkEnd w:id="1"/>
      <w:r w:rsidRPr="005F5BB8">
        <w:rPr>
          <w:rFonts w:cs="Times New Roman"/>
          <w:szCs w:val="24"/>
        </w:rPr>
        <w:t>BAB I</w:t>
      </w:r>
      <w:r w:rsidRPr="005F5BB8">
        <w:rPr>
          <w:rFonts w:cs="Times New Roman"/>
          <w:szCs w:val="24"/>
        </w:rPr>
        <w:br/>
        <w:t>PENDAHULUAN</w:t>
      </w:r>
      <w:bookmarkEnd w:id="0"/>
    </w:p>
    <w:p w:rsidR="00ED4339" w:rsidRPr="005F5BB8" w:rsidRDefault="00ED4339" w:rsidP="00ED433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4339" w:rsidRPr="005F5BB8" w:rsidRDefault="00ED4339" w:rsidP="00ED4339">
      <w:pPr>
        <w:pStyle w:val="Heading2"/>
        <w:numPr>
          <w:ilvl w:val="0"/>
          <w:numId w:val="1"/>
        </w:numPr>
        <w:spacing w:line="480" w:lineRule="auto"/>
        <w:ind w:left="714" w:hanging="357"/>
        <w:jc w:val="both"/>
        <w:rPr>
          <w:rFonts w:cs="Times New Roman"/>
          <w:szCs w:val="24"/>
        </w:rPr>
      </w:pPr>
      <w:bookmarkStart w:id="2" w:name="_Toc137761115"/>
      <w:proofErr w:type="spellStart"/>
      <w:r w:rsidRPr="005F5BB8">
        <w:rPr>
          <w:rFonts w:cs="Times New Roman"/>
          <w:szCs w:val="24"/>
        </w:rPr>
        <w:t>Latar</w:t>
      </w:r>
      <w:proofErr w:type="spellEnd"/>
      <w:r w:rsidRPr="005F5BB8">
        <w:rPr>
          <w:rFonts w:cs="Times New Roman"/>
          <w:szCs w:val="24"/>
        </w:rPr>
        <w:t xml:space="preserve"> </w:t>
      </w:r>
      <w:proofErr w:type="spellStart"/>
      <w:r w:rsidRPr="005F5BB8">
        <w:rPr>
          <w:rFonts w:cs="Times New Roman"/>
          <w:szCs w:val="24"/>
        </w:rPr>
        <w:t>Belakang</w:t>
      </w:r>
      <w:proofErr w:type="spellEnd"/>
      <w:r w:rsidRPr="005F5BB8">
        <w:rPr>
          <w:rFonts w:cs="Times New Roman"/>
          <w:szCs w:val="24"/>
        </w:rPr>
        <w:t xml:space="preserve"> </w:t>
      </w:r>
      <w:proofErr w:type="spellStart"/>
      <w:r w:rsidRPr="005F5BB8">
        <w:rPr>
          <w:rFonts w:cs="Times New Roman"/>
          <w:szCs w:val="24"/>
        </w:rPr>
        <w:t>Penelitian</w:t>
      </w:r>
      <w:bookmarkEnd w:id="2"/>
      <w:proofErr w:type="spellEnd"/>
    </w:p>
    <w:p w:rsidR="00ED4339" w:rsidRPr="005F5BB8" w:rsidRDefault="00ED4339" w:rsidP="00ED4339">
      <w:pPr>
        <w:spacing w:after="0" w:line="480" w:lineRule="auto"/>
        <w:ind w:left="357"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azas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desentralisasi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pusat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pusat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menyerahkan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kekuasaan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kewenangan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termasuk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sumber-sumber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keuangan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memenuhi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hak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kewajiban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rangka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penyelenggaraan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pemerintahan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dinilai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Selanjutnya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mendukung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penyelenggaraan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otonomi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sumber-sumber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pembiayaan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desentralisasi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dekonsentrasi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perbantuan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Undang-Undang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No. 23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2014</w:t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Daerah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memiliki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kewenangan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membuat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memberikan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pelayanan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peningkatan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serta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prakarsa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memberdayakan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masyarakat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bertujuan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meningkatkan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kesejateraan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masyarakat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ED4339" w:rsidRPr="005F5BB8" w:rsidRDefault="00ED4339" w:rsidP="00ED4339">
      <w:pPr>
        <w:spacing w:after="0" w:line="480" w:lineRule="auto"/>
        <w:ind w:left="357"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Otonomi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Undang-Undang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Nomor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23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2014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hak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wewenang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kewajiban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otonom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mengatur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mengurus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sendiri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urusan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pemerintahan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kepentingan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setempat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peraturan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perundang-undangan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D4339" w:rsidRPr="005F5BB8" w:rsidRDefault="00ED4339" w:rsidP="00ED4339">
      <w:pPr>
        <w:spacing w:after="0" w:line="480" w:lineRule="auto"/>
        <w:ind w:left="357"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Sebagaimana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diatur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pasal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6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Undang-undang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No. 33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Tahun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2004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Undang-Undang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No. 12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Tahun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2008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merupakan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sumber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penerimaan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penyelenggaraan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otonomi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terdiri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</w:p>
    <w:p w:rsidR="00ED4339" w:rsidRPr="005F5BB8" w:rsidRDefault="00ED4339" w:rsidP="00ED4339">
      <w:pPr>
        <w:spacing w:after="0" w:line="480" w:lineRule="auto"/>
        <w:ind w:left="357" w:firstLine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D4339" w:rsidRPr="005F5BB8" w:rsidRDefault="00ED4339" w:rsidP="00ED4339">
      <w:pPr>
        <w:spacing w:after="0" w:line="480" w:lineRule="auto"/>
        <w:ind w:left="357" w:firstLine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D4339" w:rsidRPr="005F5BB8" w:rsidRDefault="00ED4339" w:rsidP="00ED4339">
      <w:pPr>
        <w:numPr>
          <w:ilvl w:val="0"/>
          <w:numId w:val="2"/>
        </w:numPr>
        <w:spacing w:after="0" w:line="480" w:lineRule="auto"/>
        <w:ind w:left="709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ectPr w:rsidR="00ED4339" w:rsidRPr="005F5BB8" w:rsidSect="00D77077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 w:code="9"/>
          <w:pgMar w:top="2268" w:right="1701" w:bottom="1701" w:left="2268" w:header="709" w:footer="709" w:gutter="0"/>
          <w:pgNumType w:start="1"/>
          <w:cols w:space="708"/>
          <w:titlePg/>
          <w:docGrid w:linePitch="360"/>
        </w:sectPr>
      </w:pPr>
    </w:p>
    <w:p w:rsidR="00ED4339" w:rsidRPr="005F5BB8" w:rsidRDefault="00ED4339" w:rsidP="00ED4339">
      <w:pPr>
        <w:numPr>
          <w:ilvl w:val="0"/>
          <w:numId w:val="2"/>
        </w:numPr>
        <w:spacing w:after="0" w:line="480" w:lineRule="auto"/>
        <w:ind w:left="709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Pendapatan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Asli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Daerah (PAD)</w:t>
      </w:r>
    </w:p>
    <w:p w:rsidR="00ED4339" w:rsidRPr="005F5BB8" w:rsidRDefault="00ED4339" w:rsidP="00ED4339">
      <w:pPr>
        <w:spacing w:after="0" w:line="480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Pendapatan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Asli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Daerah (PAD)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pendapatan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diperoleh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dipungut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berdasarkan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peraturan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sesuai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perundang-undangan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Adapun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sumber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pendapatan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asli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sebagai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berikut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</w:p>
    <w:p w:rsidR="00ED4339" w:rsidRPr="005F5BB8" w:rsidRDefault="00ED4339" w:rsidP="00ED4339">
      <w:pPr>
        <w:numPr>
          <w:ilvl w:val="0"/>
          <w:numId w:val="10"/>
        </w:numPr>
        <w:spacing w:after="0" w:line="480" w:lineRule="auto"/>
        <w:ind w:left="113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Pajak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Daerah</w:t>
      </w:r>
    </w:p>
    <w:p w:rsidR="00ED4339" w:rsidRPr="005F5BB8" w:rsidRDefault="00ED4339" w:rsidP="00ED4339">
      <w:pPr>
        <w:spacing w:after="0" w:line="48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Pajak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wajib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kepada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terutang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oleh orang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pribadi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badan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bersifat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memaksa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berdasarkan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Undang-Undang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mendapatkan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imbalan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langsung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digunakan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keperluan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bagi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sebesar-besarnya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kemakmuran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rakyat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ED4339" w:rsidRPr="005F5BB8" w:rsidRDefault="00ED4339" w:rsidP="00ED4339">
      <w:pPr>
        <w:numPr>
          <w:ilvl w:val="0"/>
          <w:numId w:val="10"/>
        </w:numPr>
        <w:spacing w:after="0" w:line="480" w:lineRule="auto"/>
        <w:ind w:left="113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Daerah</w:t>
      </w:r>
    </w:p>
    <w:p w:rsidR="00ED4339" w:rsidRPr="005F5BB8" w:rsidRDefault="00ED4339" w:rsidP="00ED4339">
      <w:pPr>
        <w:spacing w:after="0" w:line="480" w:lineRule="auto"/>
        <w:ind w:left="113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pungutan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sebagai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pembayaran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pemberian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izin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tertentu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khusus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disediakan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diberikan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pemerintah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kepentingan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orang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pribadi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badan.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dibagi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golongan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</w:p>
    <w:p w:rsidR="00ED4339" w:rsidRPr="005F5BB8" w:rsidRDefault="00ED4339" w:rsidP="00ED4339">
      <w:pPr>
        <w:numPr>
          <w:ilvl w:val="0"/>
          <w:numId w:val="12"/>
        </w:numPr>
        <w:spacing w:after="0" w:line="480" w:lineRule="auto"/>
        <w:ind w:left="1559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disediakan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kepentingan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kemanfaatan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dinikmati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pribadi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badan. Salah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tepi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4339" w:rsidRPr="005F5BB8" w:rsidRDefault="00ED4339" w:rsidP="00ED4339">
      <w:pPr>
        <w:numPr>
          <w:ilvl w:val="0"/>
          <w:numId w:val="12"/>
        </w:numPr>
        <w:spacing w:line="480" w:lineRule="auto"/>
        <w:ind w:left="15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Usaha,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disediakan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menganut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prinsip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komersial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meliputi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D4339" w:rsidRPr="005F5BB8" w:rsidRDefault="00ED4339" w:rsidP="00ED4339">
      <w:pPr>
        <w:numPr>
          <w:ilvl w:val="0"/>
          <w:numId w:val="11"/>
        </w:numPr>
        <w:spacing w:after="0" w:line="480" w:lineRule="auto"/>
        <w:ind w:left="2279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D4339" w:rsidRPr="005F5BB8" w:rsidSect="000834B8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268" w:right="1701" w:bottom="1701" w:left="2268" w:header="709" w:footer="709" w:gutter="0"/>
          <w:pgNumType w:start="2"/>
          <w:cols w:space="708"/>
          <w:titlePg/>
          <w:docGrid w:linePitch="360"/>
        </w:sectPr>
      </w:pPr>
    </w:p>
    <w:p w:rsidR="00ED4339" w:rsidRPr="005F5BB8" w:rsidRDefault="00ED4339" w:rsidP="00ED4339">
      <w:pPr>
        <w:numPr>
          <w:ilvl w:val="0"/>
          <w:numId w:val="11"/>
        </w:numPr>
        <w:spacing w:after="0" w:line="480" w:lineRule="auto"/>
        <w:ind w:left="2279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Pelayanan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memanfaatkan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kekayaan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dimanfaatkan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optimal.</w:t>
      </w:r>
    </w:p>
    <w:p w:rsidR="00ED4339" w:rsidRPr="005F5BB8" w:rsidRDefault="00ED4339" w:rsidP="00ED4339">
      <w:pPr>
        <w:numPr>
          <w:ilvl w:val="0"/>
          <w:numId w:val="11"/>
        </w:numPr>
        <w:spacing w:after="0" w:line="480" w:lineRule="auto"/>
        <w:ind w:left="2279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sepanjang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disediakan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memadai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pihak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swasta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tempat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khusus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4339" w:rsidRPr="005F5BB8" w:rsidRDefault="00ED4339" w:rsidP="00ED4339">
      <w:pPr>
        <w:numPr>
          <w:ilvl w:val="0"/>
          <w:numId w:val="12"/>
        </w:numPr>
        <w:spacing w:after="0" w:line="480" w:lineRule="auto"/>
        <w:ind w:left="1559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perizinan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Tertentu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Perizinan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tertentu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izin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mendirikan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bangunan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izin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tempat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penjualan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minuman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beralkohol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izin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trayek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4339" w:rsidRPr="005F5BB8" w:rsidRDefault="00ED4339" w:rsidP="00ED4339">
      <w:pPr>
        <w:numPr>
          <w:ilvl w:val="0"/>
          <w:numId w:val="10"/>
        </w:numPr>
        <w:spacing w:after="0" w:line="480" w:lineRule="auto"/>
        <w:ind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Hasil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pengelolaan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kekayaan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dipisahkan</w:t>
      </w:r>
      <w:proofErr w:type="spellEnd"/>
    </w:p>
    <w:p w:rsidR="00ED4339" w:rsidRPr="005F5BB8" w:rsidRDefault="00ED4339" w:rsidP="00ED4339">
      <w:pPr>
        <w:spacing w:after="0" w:line="480" w:lineRule="auto"/>
        <w:ind w:left="142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Dijelaskan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UU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Nomor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19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Tahun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2003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dimaksud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kekayaan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negara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dipisahkan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pemisahan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kekayaan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negara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anggaran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pendapatan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belanja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negara (APBN)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dijadikan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penyertaan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modal negara pada BUMN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selanjutnya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pembinaan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pengelolaannya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lagi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didasarkan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pada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sistem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APBN,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namun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pembinaan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pengelolaannya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didasarkan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pada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prinsip-prinsip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perusahaan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sehat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ED4339" w:rsidRPr="005F5BB8" w:rsidRDefault="00ED4339" w:rsidP="00ED4339">
      <w:pPr>
        <w:numPr>
          <w:ilvl w:val="0"/>
          <w:numId w:val="10"/>
        </w:numPr>
        <w:spacing w:after="0" w:line="480" w:lineRule="auto"/>
        <w:ind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Lain-lain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pendapatan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asli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sah</w:t>
      </w:r>
      <w:proofErr w:type="spellEnd"/>
    </w:p>
    <w:p w:rsidR="00ED4339" w:rsidRPr="005F5BB8" w:rsidRDefault="00ED4339" w:rsidP="00ED4339">
      <w:pPr>
        <w:spacing w:line="480" w:lineRule="auto"/>
        <w:ind w:left="142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Merupakan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seluruh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pendapatan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selain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pendapatan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asli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dana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perimbangan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meliputi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hibah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dana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darurat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dan lain-lain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pendapatan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sesuai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ketentuan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peraturan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perundang-undangan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ED4339" w:rsidRPr="005F5BB8" w:rsidRDefault="00ED4339" w:rsidP="00ED4339">
      <w:pPr>
        <w:spacing w:after="0" w:line="480" w:lineRule="auto"/>
        <w:ind w:left="357"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Salah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pendapatan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asli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(PAD)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pembayaran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penduduk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kepada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negara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karena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tertentu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diberikan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oleh negara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bagi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penduduknya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perorangan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Siahaan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2010). Salah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tepi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Kendaraan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bergerak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saatnya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berhenti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sementara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berhenti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lama,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kondisi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disebut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Warpani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2002).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dijelaskan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keadaan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kendaraan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berhenti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bergerak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ditinggalkan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pengemudinya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Undang-Undang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Republik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Nomor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22, 2009).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Kendaraan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membutuhkan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ruang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meningkat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sejalan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bertambahnya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jumlah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pergerakan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kendaraan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(Rye, 2010).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Tingginya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pergerakan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kendaraan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Kota Cirebon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khususnya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Jl.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Pekiringan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menimbulkan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kebutuhan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besar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wilayah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mengingat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Jl.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Pekiringan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Kota Cirebon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merupakan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kawasan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aktivitas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tinggi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tersedia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memenuhi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kebutuhan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memenuhi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lahan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namun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juga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menggunakan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tepi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legal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sebagai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tempat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kendaraan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ED4339" w:rsidRPr="005F5BB8" w:rsidRDefault="00ED4339" w:rsidP="00ED4339">
      <w:pPr>
        <w:spacing w:after="0" w:line="480" w:lineRule="auto"/>
        <w:ind w:left="357"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komponen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aspek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terpisahkan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transportasi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transportasi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terus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berkembang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Pemanfaatan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transportasi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dilihat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yakni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ekonomi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politis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kewilayahan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dibalik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diatas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mempunyai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dampak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negatif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perkembangan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transportasi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jumlah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transportasi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meningkat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jumlah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transportasi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membutuhkan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lahan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satunya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tepi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lahan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D4339" w:rsidRPr="005F5BB8" w:rsidRDefault="00ED4339" w:rsidP="00ED4339">
      <w:pPr>
        <w:spacing w:after="0" w:line="480" w:lineRule="auto"/>
        <w:ind w:left="357"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Penggunaan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tepi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tempat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bila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dikelola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optimal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Pendapatan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Asli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Daerah (PAD)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tepi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sisi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lain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relatif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rendah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menarik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minat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kendaraan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tepi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tepi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berlebihan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ruang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berdampak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berkurangnya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lebar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efektif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menyebabkan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turunnya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kapasitas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ruas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menimbulkan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gangguan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arus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lalu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lintas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Safitri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Amelia, 2018) (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Safitri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Amelia, &amp;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Manik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2019). </w:t>
      </w:r>
    </w:p>
    <w:p w:rsidR="00ED4339" w:rsidRPr="005F5BB8" w:rsidRDefault="00ED4339" w:rsidP="00ED4339">
      <w:pPr>
        <w:spacing w:after="0" w:line="480" w:lineRule="auto"/>
        <w:ind w:left="357"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pencapaian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realisasi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target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sendiri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lepas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cara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mengimplementasikan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tertentu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dipandang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mempunyai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makna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undang-undang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aktor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prosedur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bekerja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bersama-sama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menjalankan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upaya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meraih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tujuan-tujuan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program-program. Hal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berarti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variabel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penting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berpengaruh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keberhasilan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memecahkan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persoalan-persoalan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politik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4339" w:rsidRPr="005F5BB8" w:rsidRDefault="00ED4339" w:rsidP="00ED4339">
      <w:pPr>
        <w:spacing w:after="0" w:line="480" w:lineRule="auto"/>
        <w:ind w:left="357"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Van Meter dan Van Horn (Budi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Winarno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2014 :</w:t>
      </w:r>
      <w:proofErr w:type="gram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149)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berpendapat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</w:p>
    <w:p w:rsidR="00ED4339" w:rsidRPr="005F5BB8" w:rsidRDefault="00ED4339" w:rsidP="00ED4339">
      <w:pPr>
        <w:spacing w:after="0" w:line="276" w:lineRule="auto"/>
        <w:ind w:left="709" w:firstLine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tindakan-tindakan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individu-individu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kelompok-kelompok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swasta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diarahkan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mencapai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tujuan-tujuan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ditetapkan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keputusan-keputusan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sebelumnya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</w:p>
    <w:p w:rsidR="00ED4339" w:rsidRPr="005F5BB8" w:rsidRDefault="00ED4339" w:rsidP="00ED4339">
      <w:pPr>
        <w:spacing w:after="0" w:line="480" w:lineRule="auto"/>
        <w:ind w:left="357" w:firstLine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D4339" w:rsidRPr="005F5BB8" w:rsidRDefault="00ED4339" w:rsidP="00ED4339">
      <w:pPr>
        <w:spacing w:after="0" w:line="480" w:lineRule="auto"/>
        <w:ind w:left="357"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Putra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Pratama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Saputra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Revy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Safitri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(2020)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menemukan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bahwa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hasil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penelitian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menunjukan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penerapan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tepi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masih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banyaknya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ditemukan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ketimpangan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ditetapkan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pemerintah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menurutnya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penyebab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lain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karena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tarif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tepi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belum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ideal.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Ketimpangan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tepi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berdampak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pada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optimalnya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penerimaan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ED4339" w:rsidRPr="005F5BB8" w:rsidRDefault="00ED4339" w:rsidP="00ED4339">
      <w:pPr>
        <w:spacing w:after="0" w:line="480" w:lineRule="auto"/>
        <w:ind w:left="357"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Beberapa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penelitian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sebelumnya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menyatakan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bahwa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penyebab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tercapainya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target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tepi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karena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sosialisasi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dilakukan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Dinas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Perhubungan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khususnya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UPT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mengenai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tarif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kepada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masyarakat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petugas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masih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kurang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maksimal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kurangnya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sumber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pada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Dinas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Perhubungan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sehingga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pengawasan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belum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terlaksana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sehingga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masih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ditemukan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petugas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memakai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atribut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petugas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illegal). (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Ismayanti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Harapap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2020)</w:t>
      </w:r>
    </w:p>
    <w:p w:rsidR="00ED4339" w:rsidRPr="005F5BB8" w:rsidRDefault="00ED4339" w:rsidP="00ED4339">
      <w:pPr>
        <w:spacing w:after="0" w:line="480" w:lineRule="auto"/>
        <w:ind w:left="357"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Peraturan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Daerah Kota Cirebon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Nomor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Perubahan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Kedua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Peraturan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Daerah Kota Cirebon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Nomor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2012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disediakan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Daerah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kepentingan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kemanfaatan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dinikmati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orang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pribadi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Badan.</w:t>
      </w:r>
    </w:p>
    <w:p w:rsidR="00ED4339" w:rsidRPr="005F5BB8" w:rsidRDefault="00ED4339" w:rsidP="00ED4339">
      <w:pPr>
        <w:spacing w:after="0" w:line="480" w:lineRule="auto"/>
        <w:ind w:left="357"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Disebutkan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ketentuan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pasal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ayat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(2)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huruf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yakni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Tepi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Jalan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Pengelolaan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Kota Cirebon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terbagi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lima rayon,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tiap-tiap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ruas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masing-masing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rayon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terdiri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juru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pelaksanaannya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dikoordinasikan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pegawai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ditunjuk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koordinator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lapangan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Korlap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Juru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bertanggung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jawab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pengelolaan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lahan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diatas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kewajiban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menyetorkan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target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tepi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bendahara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penerimaan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koordinator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lapangan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paling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lambat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1x24 jam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(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hari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4339" w:rsidRPr="005F5BB8" w:rsidRDefault="00ED4339" w:rsidP="00ED4339">
      <w:pPr>
        <w:spacing w:after="0" w:line="480" w:lineRule="auto"/>
        <w:ind w:left="357"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bertujuan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mengatur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lahan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semaksimal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mungkin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Selain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juga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bertujuan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Pendapatan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Asli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Daerah (PAD),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menyediakan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pemerintahan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mengurangi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liar,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mengurangi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pungutan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liar,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memperkuat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Otonomi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menemukan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permasalahan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Kota Cirebon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khususnya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Pekiringan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seharusnya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menyumbang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pendapatan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asli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target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ditetapkan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peraturan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No. 3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2021.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Namun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pelaksanaannya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Pekiringan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kota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Cirebon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terealisasi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Hal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disebabkan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kendala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lapangan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D4339" w:rsidRPr="005F5BB8" w:rsidRDefault="00ED4339" w:rsidP="00ED4339">
      <w:pPr>
        <w:numPr>
          <w:ilvl w:val="0"/>
          <w:numId w:val="9"/>
        </w:numPr>
        <w:spacing w:after="0" w:line="480" w:lineRule="auto"/>
        <w:ind w:left="1145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Kurangnya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pengawasan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pengendalian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pembinaan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UPT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Dinas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Perhubungan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Kota Cirebon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Juru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Jalan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Pekiringan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Kota Cirebon.</w:t>
      </w:r>
    </w:p>
    <w:p w:rsidR="00ED4339" w:rsidRPr="005F5BB8" w:rsidRDefault="00ED4339" w:rsidP="00ED4339">
      <w:pPr>
        <w:numPr>
          <w:ilvl w:val="0"/>
          <w:numId w:val="9"/>
        </w:numPr>
        <w:spacing w:after="0" w:line="480" w:lineRule="auto"/>
        <w:ind w:left="1145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Kurangnya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kesadaran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membayar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tarif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Jalan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Pekiringan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Kota Cirebon.</w:t>
      </w:r>
    </w:p>
    <w:p w:rsidR="00ED4339" w:rsidRPr="005F5BB8" w:rsidRDefault="00ED4339" w:rsidP="00ED4339">
      <w:pPr>
        <w:numPr>
          <w:ilvl w:val="0"/>
          <w:numId w:val="9"/>
        </w:numPr>
        <w:spacing w:after="0" w:line="480" w:lineRule="auto"/>
        <w:ind w:left="1145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Juru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menyetorkan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target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surat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4339" w:rsidRPr="005F5BB8" w:rsidRDefault="00ED4339" w:rsidP="00ED4339">
      <w:pPr>
        <w:spacing w:after="0" w:line="480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Oleh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faktor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kendala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menghambat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tercapainya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target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tepi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Kota Cirebon.</w:t>
      </w:r>
    </w:p>
    <w:p w:rsidR="00ED4339" w:rsidRPr="005F5BB8" w:rsidRDefault="00ED4339" w:rsidP="00ED4339">
      <w:pPr>
        <w:spacing w:after="0" w:line="480" w:lineRule="auto"/>
        <w:ind w:left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uraian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dijelaskan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diatas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tertarik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judul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proofErr w:type="spellStart"/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di </w:t>
      </w:r>
      <w:proofErr w:type="spellStart"/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Tepi</w:t>
      </w:r>
      <w:proofErr w:type="spellEnd"/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Jalan </w:t>
      </w:r>
      <w:proofErr w:type="spellStart"/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Kota Cirebon (</w:t>
      </w:r>
      <w:proofErr w:type="spellStart"/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Studi</w:t>
      </w:r>
      <w:proofErr w:type="spellEnd"/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Kasus</w:t>
      </w:r>
      <w:proofErr w:type="spellEnd"/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di Jalan </w:t>
      </w:r>
      <w:proofErr w:type="spellStart"/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Pekiringan</w:t>
      </w:r>
      <w:proofErr w:type="spellEnd"/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)”</w:t>
      </w:r>
    </w:p>
    <w:p w:rsidR="00ED4339" w:rsidRPr="005F5BB8" w:rsidRDefault="00ED4339" w:rsidP="00ED4339">
      <w:pPr>
        <w:spacing w:after="0" w:line="480" w:lineRule="auto"/>
        <w:ind w:left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4339" w:rsidRPr="005F5BB8" w:rsidRDefault="00ED4339" w:rsidP="00ED4339">
      <w:pPr>
        <w:pStyle w:val="Heading2"/>
        <w:numPr>
          <w:ilvl w:val="0"/>
          <w:numId w:val="1"/>
        </w:numPr>
        <w:spacing w:line="480" w:lineRule="auto"/>
        <w:ind w:left="357" w:hanging="357"/>
        <w:jc w:val="both"/>
        <w:rPr>
          <w:rFonts w:cs="Times New Roman"/>
          <w:szCs w:val="24"/>
        </w:rPr>
      </w:pPr>
      <w:bookmarkStart w:id="3" w:name="_Toc137761116"/>
      <w:proofErr w:type="spellStart"/>
      <w:r w:rsidRPr="005F5BB8">
        <w:rPr>
          <w:rFonts w:cs="Times New Roman"/>
          <w:szCs w:val="24"/>
        </w:rPr>
        <w:t>Rumusan</w:t>
      </w:r>
      <w:proofErr w:type="spellEnd"/>
      <w:r w:rsidRPr="005F5BB8">
        <w:rPr>
          <w:rFonts w:cs="Times New Roman"/>
          <w:szCs w:val="24"/>
        </w:rPr>
        <w:t xml:space="preserve"> </w:t>
      </w:r>
      <w:proofErr w:type="spellStart"/>
      <w:r w:rsidRPr="005F5BB8">
        <w:rPr>
          <w:rFonts w:cs="Times New Roman"/>
          <w:szCs w:val="24"/>
        </w:rPr>
        <w:t>Masalah</w:t>
      </w:r>
      <w:bookmarkEnd w:id="3"/>
      <w:proofErr w:type="spellEnd"/>
    </w:p>
    <w:p w:rsidR="00ED4339" w:rsidRPr="005F5BB8" w:rsidRDefault="00ED4339" w:rsidP="00ED4339">
      <w:pPr>
        <w:spacing w:after="0" w:line="48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uraian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latar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belakang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rumusan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D4339" w:rsidRPr="005F5BB8" w:rsidRDefault="00ED4339" w:rsidP="00ED4339">
      <w:pPr>
        <w:numPr>
          <w:ilvl w:val="0"/>
          <w:numId w:val="3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Tepi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Jalan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Jalan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Pekiringan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Kota Cirebon?</w:t>
      </w:r>
    </w:p>
    <w:p w:rsidR="00ED4339" w:rsidRPr="005F5BB8" w:rsidRDefault="00ED4339" w:rsidP="00ED4339">
      <w:pPr>
        <w:numPr>
          <w:ilvl w:val="0"/>
          <w:numId w:val="3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Faktor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penghambat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Tepi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Jalan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Jalan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Pekiringan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Kota Cirebon?</w:t>
      </w:r>
    </w:p>
    <w:p w:rsidR="00ED4339" w:rsidRPr="005F5BB8" w:rsidRDefault="00ED4339" w:rsidP="00ED4339">
      <w:pPr>
        <w:numPr>
          <w:ilvl w:val="0"/>
          <w:numId w:val="3"/>
        </w:numPr>
        <w:spacing w:line="48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upaya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UPT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Dinas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Perhubungan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Kota Cirebon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hambatan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tepi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Jalan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Pekiringan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ED4339" w:rsidRPr="005F5BB8" w:rsidRDefault="00ED4339" w:rsidP="00ED4339">
      <w:pPr>
        <w:pStyle w:val="Heading2"/>
        <w:numPr>
          <w:ilvl w:val="0"/>
          <w:numId w:val="1"/>
        </w:numPr>
        <w:spacing w:line="480" w:lineRule="auto"/>
        <w:ind w:left="357" w:hanging="357"/>
        <w:contextualSpacing/>
        <w:jc w:val="both"/>
        <w:rPr>
          <w:rFonts w:cs="Times New Roman"/>
          <w:szCs w:val="24"/>
        </w:rPr>
      </w:pPr>
      <w:bookmarkStart w:id="4" w:name="_Toc137761117"/>
      <w:proofErr w:type="spellStart"/>
      <w:r w:rsidRPr="005F5BB8">
        <w:rPr>
          <w:rFonts w:cs="Times New Roman"/>
          <w:szCs w:val="24"/>
        </w:rPr>
        <w:t>Tujuan</w:t>
      </w:r>
      <w:proofErr w:type="spellEnd"/>
      <w:r w:rsidRPr="005F5BB8">
        <w:rPr>
          <w:rFonts w:cs="Times New Roman"/>
          <w:szCs w:val="24"/>
        </w:rPr>
        <w:t xml:space="preserve"> dan </w:t>
      </w:r>
      <w:proofErr w:type="spellStart"/>
      <w:r w:rsidRPr="005F5BB8">
        <w:rPr>
          <w:rFonts w:cs="Times New Roman"/>
          <w:szCs w:val="24"/>
        </w:rPr>
        <w:t>Kegunaan</w:t>
      </w:r>
      <w:proofErr w:type="spellEnd"/>
      <w:r w:rsidRPr="005F5BB8">
        <w:rPr>
          <w:rFonts w:cs="Times New Roman"/>
          <w:szCs w:val="24"/>
        </w:rPr>
        <w:t xml:space="preserve"> </w:t>
      </w:r>
      <w:proofErr w:type="spellStart"/>
      <w:r w:rsidRPr="005F5BB8">
        <w:rPr>
          <w:rFonts w:cs="Times New Roman"/>
          <w:szCs w:val="24"/>
        </w:rPr>
        <w:t>Penelitian</w:t>
      </w:r>
      <w:bookmarkEnd w:id="4"/>
      <w:proofErr w:type="spellEnd"/>
    </w:p>
    <w:p w:rsidR="00ED4339" w:rsidRPr="005F5BB8" w:rsidRDefault="00ED4339" w:rsidP="00ED4339">
      <w:pPr>
        <w:pStyle w:val="Heading3"/>
        <w:numPr>
          <w:ilvl w:val="0"/>
          <w:numId w:val="4"/>
        </w:numPr>
        <w:spacing w:line="480" w:lineRule="auto"/>
        <w:ind w:left="992" w:hanging="567"/>
        <w:contextualSpacing/>
        <w:jc w:val="both"/>
        <w:rPr>
          <w:rFonts w:cs="Times New Roman"/>
        </w:rPr>
      </w:pPr>
      <w:bookmarkStart w:id="5" w:name="_Toc137761118"/>
      <w:proofErr w:type="spellStart"/>
      <w:r w:rsidRPr="005F5BB8">
        <w:rPr>
          <w:rFonts w:cs="Times New Roman"/>
        </w:rPr>
        <w:t>Tujuan</w:t>
      </w:r>
      <w:proofErr w:type="spellEnd"/>
      <w:r w:rsidRPr="005F5BB8">
        <w:rPr>
          <w:rFonts w:cs="Times New Roman"/>
        </w:rPr>
        <w:t xml:space="preserve"> </w:t>
      </w:r>
      <w:proofErr w:type="spellStart"/>
      <w:r w:rsidRPr="005F5BB8">
        <w:rPr>
          <w:rFonts w:cs="Times New Roman"/>
        </w:rPr>
        <w:t>Penelitian</w:t>
      </w:r>
      <w:bookmarkEnd w:id="5"/>
      <w:proofErr w:type="spellEnd"/>
    </w:p>
    <w:p w:rsidR="00ED4339" w:rsidRPr="005F5BB8" w:rsidRDefault="00ED4339" w:rsidP="00ED4339">
      <w:pPr>
        <w:numPr>
          <w:ilvl w:val="0"/>
          <w:numId w:val="5"/>
        </w:numPr>
        <w:spacing w:after="0" w:line="480" w:lineRule="auto"/>
        <w:ind w:left="141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tepi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kota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cirebon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khusunya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Pekiringan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4339" w:rsidRPr="005F5BB8" w:rsidRDefault="00ED4339" w:rsidP="00ED4339">
      <w:pPr>
        <w:numPr>
          <w:ilvl w:val="0"/>
          <w:numId w:val="5"/>
        </w:numPr>
        <w:spacing w:line="480" w:lineRule="auto"/>
        <w:ind w:left="141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faktor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penghambat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tepi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kota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cirebon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khusunya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Pekiringan</w:t>
      </w:r>
      <w:proofErr w:type="spellEnd"/>
    </w:p>
    <w:p w:rsidR="00ED4339" w:rsidRPr="005F5BB8" w:rsidRDefault="00ED4339" w:rsidP="00ED4339">
      <w:pPr>
        <w:numPr>
          <w:ilvl w:val="0"/>
          <w:numId w:val="5"/>
        </w:numPr>
        <w:spacing w:line="480" w:lineRule="auto"/>
        <w:ind w:left="141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Untuk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upaya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UPT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Dinas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Perhubungan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Kota Cirebon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mengatasi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hambatan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mengimplementasikan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tepi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</w:p>
    <w:p w:rsidR="00ED4339" w:rsidRPr="005F5BB8" w:rsidRDefault="00ED4339" w:rsidP="00ED4339">
      <w:pPr>
        <w:pStyle w:val="Heading3"/>
        <w:numPr>
          <w:ilvl w:val="0"/>
          <w:numId w:val="6"/>
        </w:numPr>
        <w:spacing w:line="480" w:lineRule="auto"/>
        <w:ind w:left="992" w:hanging="567"/>
        <w:jc w:val="both"/>
        <w:rPr>
          <w:rFonts w:cs="Times New Roman"/>
        </w:rPr>
      </w:pPr>
      <w:r w:rsidRPr="005F5BB8">
        <w:rPr>
          <w:rFonts w:cs="Times New Roman"/>
        </w:rPr>
        <w:t xml:space="preserve"> </w:t>
      </w:r>
      <w:bookmarkStart w:id="6" w:name="_Toc137761119"/>
      <w:proofErr w:type="spellStart"/>
      <w:r w:rsidRPr="005F5BB8">
        <w:rPr>
          <w:rFonts w:cs="Times New Roman"/>
        </w:rPr>
        <w:t>Kegunaan</w:t>
      </w:r>
      <w:proofErr w:type="spellEnd"/>
      <w:r w:rsidRPr="005F5BB8">
        <w:rPr>
          <w:rFonts w:cs="Times New Roman"/>
        </w:rPr>
        <w:t xml:space="preserve"> </w:t>
      </w:r>
      <w:proofErr w:type="spellStart"/>
      <w:r w:rsidRPr="005F5BB8">
        <w:rPr>
          <w:rFonts w:cs="Times New Roman"/>
        </w:rPr>
        <w:t>Penelitian</w:t>
      </w:r>
      <w:bookmarkEnd w:id="6"/>
      <w:proofErr w:type="spellEnd"/>
    </w:p>
    <w:p w:rsidR="00ED4339" w:rsidRPr="005F5BB8" w:rsidRDefault="00ED4339" w:rsidP="00ED4339">
      <w:pPr>
        <w:numPr>
          <w:ilvl w:val="0"/>
          <w:numId w:val="7"/>
        </w:numPr>
        <w:spacing w:after="0" w:line="480" w:lineRule="auto"/>
        <w:ind w:left="1559" w:hanging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Secara</w:t>
      </w:r>
      <w:proofErr w:type="spellEnd"/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Teoritis</w:t>
      </w:r>
      <w:proofErr w:type="spellEnd"/>
    </w:p>
    <w:p w:rsidR="00ED4339" w:rsidRPr="005F5BB8" w:rsidRDefault="00ED4339" w:rsidP="00ED4339">
      <w:pPr>
        <w:numPr>
          <w:ilvl w:val="0"/>
          <w:numId w:val="8"/>
        </w:numPr>
        <w:spacing w:line="480" w:lineRule="auto"/>
        <w:ind w:left="2058" w:hanging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tentunya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bisa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mengimplementasikan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teori-teori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diperoleh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perkuliahan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kondisi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sesungguhnya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Dinas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menambah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acuan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berikutnya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4339" w:rsidRPr="005F5BB8" w:rsidRDefault="00ED4339" w:rsidP="00ED4339">
      <w:pPr>
        <w:numPr>
          <w:ilvl w:val="0"/>
          <w:numId w:val="8"/>
        </w:numPr>
        <w:spacing w:line="480" w:lineRule="auto"/>
        <w:ind w:left="2058" w:hanging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diharapkan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sumbangan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pemikiran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perkembangan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Ilmu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Administrasi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khususnya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kajian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</w:p>
    <w:p w:rsidR="00ED4339" w:rsidRPr="005F5BB8" w:rsidRDefault="00ED4339" w:rsidP="00ED4339">
      <w:pPr>
        <w:numPr>
          <w:ilvl w:val="0"/>
          <w:numId w:val="7"/>
        </w:numPr>
        <w:spacing w:after="0" w:line="480" w:lineRule="auto"/>
        <w:ind w:left="1559" w:hanging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Secara</w:t>
      </w:r>
      <w:proofErr w:type="spellEnd"/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Praktis</w:t>
      </w:r>
      <w:proofErr w:type="spellEnd"/>
    </w:p>
    <w:p w:rsidR="00477B9A" w:rsidRDefault="00ED4339" w:rsidP="00ED4339">
      <w:pPr>
        <w:spacing w:line="480" w:lineRule="auto"/>
        <w:ind w:left="1559"/>
        <w:jc w:val="both"/>
      </w:pPr>
      <w:r w:rsidRPr="005F5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sumbangan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pemikiran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pertimbangan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UPT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Dinas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Perhubungan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Kota Cirebon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khususnya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hal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retribusi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parkir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tepi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jalan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>kota</w:t>
      </w:r>
      <w:proofErr w:type="spellEnd"/>
      <w:r w:rsidRPr="005F5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Cirebon.</w:t>
      </w:r>
    </w:p>
    <w:sectPr w:rsidR="00477B9A" w:rsidSect="00ED4339">
      <w:headerReference w:type="first" r:id="rId13"/>
      <w:footerReference w:type="first" r:id="rId14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CD4" w:rsidRDefault="00ED4339">
    <w:pPr>
      <w:pStyle w:val="Footer"/>
      <w:jc w:val="center"/>
    </w:pPr>
  </w:p>
  <w:p w:rsidR="000E2CD4" w:rsidRDefault="00ED43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56548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2CD4" w:rsidRDefault="00ED43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2CD4" w:rsidRDefault="00ED43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CD4" w:rsidRDefault="00ED4339">
    <w:pPr>
      <w:pStyle w:val="Footer"/>
      <w:jc w:val="center"/>
    </w:pPr>
  </w:p>
  <w:p w:rsidR="000E2CD4" w:rsidRDefault="00ED433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CD4" w:rsidRDefault="00ED433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CD4" w:rsidRDefault="00ED433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CD4" w:rsidRDefault="00ED43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CD4" w:rsidRDefault="00ED43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49983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0E2CD4" w:rsidRDefault="00ED433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E2CD4" w:rsidRDefault="00ED433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53542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0E2CD4" w:rsidRDefault="00ED433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2CD4" w:rsidRDefault="00ED433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10296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E2CD4" w:rsidRDefault="00ED433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E2CD4" w:rsidRDefault="00ED43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3682A"/>
    <w:multiLevelType w:val="hybridMultilevel"/>
    <w:tmpl w:val="DDF46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80377"/>
    <w:multiLevelType w:val="hybridMultilevel"/>
    <w:tmpl w:val="58EE39D2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4E9595B"/>
    <w:multiLevelType w:val="hybridMultilevel"/>
    <w:tmpl w:val="300CCD5C"/>
    <w:lvl w:ilvl="0" w:tplc="F6385E74">
      <w:start w:val="1"/>
      <w:numFmt w:val="lowerLetter"/>
      <w:lvlText w:val="%1)"/>
      <w:lvlJc w:val="left"/>
      <w:pPr>
        <w:ind w:left="22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19FE6267"/>
    <w:multiLevelType w:val="hybridMultilevel"/>
    <w:tmpl w:val="344CD7FE"/>
    <w:lvl w:ilvl="0" w:tplc="38E634BE">
      <w:start w:val="1"/>
      <w:numFmt w:val="decimal"/>
      <w:lvlText w:val="%1.3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310E6"/>
    <w:multiLevelType w:val="hybridMultilevel"/>
    <w:tmpl w:val="D7F8CCFC"/>
    <w:lvl w:ilvl="0" w:tplc="04090019">
      <w:start w:val="1"/>
      <w:numFmt w:val="lowerLetter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1B885496"/>
    <w:multiLevelType w:val="hybridMultilevel"/>
    <w:tmpl w:val="49B410A8"/>
    <w:lvl w:ilvl="0" w:tplc="0004F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C54A82"/>
    <w:multiLevelType w:val="hybridMultilevel"/>
    <w:tmpl w:val="407E792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E95686F"/>
    <w:multiLevelType w:val="hybridMultilevel"/>
    <w:tmpl w:val="5B7289D2"/>
    <w:lvl w:ilvl="0" w:tplc="B860A93C">
      <w:start w:val="1"/>
      <w:numFmt w:val="decimal"/>
      <w:lvlText w:val="%1.3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5D422A"/>
    <w:multiLevelType w:val="hybridMultilevel"/>
    <w:tmpl w:val="C9A6A242"/>
    <w:lvl w:ilvl="0" w:tplc="361ACA9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B3461E"/>
    <w:multiLevelType w:val="hybridMultilevel"/>
    <w:tmpl w:val="CEC854E6"/>
    <w:lvl w:ilvl="0" w:tplc="D740342A">
      <w:start w:val="1"/>
      <w:numFmt w:val="decimal"/>
      <w:lvlText w:val="1.%1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D541C"/>
    <w:multiLevelType w:val="hybridMultilevel"/>
    <w:tmpl w:val="67C8FD10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D9D64BC"/>
    <w:multiLevelType w:val="hybridMultilevel"/>
    <w:tmpl w:val="73E8E726"/>
    <w:lvl w:ilvl="0" w:tplc="361ACA9C">
      <w:start w:val="1"/>
      <w:numFmt w:val="decimal"/>
      <w:lvlText w:val="%1."/>
      <w:lvlJc w:val="left"/>
      <w:pPr>
        <w:ind w:left="22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7"/>
  </w:num>
  <w:num w:numId="7">
    <w:abstractNumId w:val="11"/>
  </w:num>
  <w:num w:numId="8">
    <w:abstractNumId w:val="2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39"/>
    <w:rsid w:val="00477B9A"/>
    <w:rsid w:val="00ED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4689E-96FC-4BC5-9D70-D3DD7F06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33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339"/>
    <w:pPr>
      <w:spacing w:after="0" w:line="360" w:lineRule="auto"/>
      <w:jc w:val="center"/>
      <w:outlineLvl w:val="0"/>
    </w:pPr>
    <w:rPr>
      <w:rFonts w:ascii="Times New Roman" w:hAnsi="Times New Roman"/>
      <w:b/>
      <w:color w:val="000000" w:themeColor="text1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4339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4339"/>
    <w:pPr>
      <w:keepNext/>
      <w:keepLines/>
      <w:spacing w:after="0" w:line="360" w:lineRule="auto"/>
      <w:jc w:val="center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339"/>
    <w:rPr>
      <w:rFonts w:ascii="Times New Roman" w:hAnsi="Times New Roman"/>
      <w:b/>
      <w:color w:val="000000" w:themeColor="text1"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D4339"/>
    <w:rPr>
      <w:rFonts w:ascii="Times New Roman" w:eastAsiaTheme="majorEastAsia" w:hAnsi="Times New Roman" w:cstheme="majorBidi"/>
      <w:b/>
      <w:color w:val="000000" w:themeColor="text1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D4339"/>
    <w:rPr>
      <w:rFonts w:ascii="Times New Roman" w:eastAsiaTheme="majorEastAsia" w:hAnsi="Times New Roman" w:cstheme="majorBidi"/>
      <w:b/>
      <w:color w:val="000000" w:themeColor="text1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D4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33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4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33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1769</Words>
  <Characters>10084</Characters>
  <Application>Microsoft Office Word</Application>
  <DocSecurity>0</DocSecurity>
  <Lines>84</Lines>
  <Paragraphs>23</Paragraphs>
  <ScaleCrop>false</ScaleCrop>
  <Company/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2023-09-18T15:11:00Z</dcterms:created>
  <dcterms:modified xsi:type="dcterms:W3CDTF">2023-09-18T15:14:00Z</dcterms:modified>
</cp:coreProperties>
</file>