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B335" w14:textId="77777777" w:rsidR="005433E1" w:rsidRPr="005433E1" w:rsidRDefault="005433E1" w:rsidP="005433E1">
      <w:pPr>
        <w:keepNext/>
        <w:keepLines/>
        <w:spacing w:before="240" w:after="0"/>
        <w:jc w:val="center"/>
        <w:outlineLvl w:val="0"/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</w:pPr>
      <w:bookmarkStart w:id="0" w:name="_Toc138699288"/>
      <w:bookmarkStart w:id="1" w:name="_Hlk132191627"/>
      <w:r w:rsidRPr="005433E1"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  <w:t>BAB III</w:t>
      </w:r>
      <w:r w:rsidRPr="005433E1">
        <w:rPr>
          <w:rFonts w:ascii="Times New Roman" w:eastAsia="MS Mincho" w:hAnsi="Times New Roman" w:cs="Times New Roman"/>
          <w:b/>
          <w:bCs/>
          <w:sz w:val="24"/>
          <w:szCs w:val="24"/>
          <w:lang w:val="id-ID" w:eastAsia="ja-JP"/>
        </w:rPr>
        <w:br/>
        <w:t>OBJEK DAN METODOLOGI PENELITIAN</w:t>
      </w:r>
      <w:bookmarkEnd w:id="0"/>
    </w:p>
    <w:bookmarkEnd w:id="1"/>
    <w:p w14:paraId="567FF36F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ADAD8" w14:textId="77777777" w:rsidR="005433E1" w:rsidRPr="005433E1" w:rsidRDefault="005433E1" w:rsidP="005433E1">
      <w:pPr>
        <w:keepNext/>
        <w:keepLines/>
        <w:numPr>
          <w:ilvl w:val="1"/>
          <w:numId w:val="14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" w:name="_Toc138699289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Objek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bookmarkEnd w:id="2"/>
      <w:proofErr w:type="spellEnd"/>
    </w:p>
    <w:p w14:paraId="069A4B11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683E804C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(2022:144)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3E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valid,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(variable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)”</w:t>
      </w:r>
    </w:p>
    <w:p w14:paraId="40CCDB7F" w14:textId="77777777" w:rsidR="005433E1" w:rsidRPr="005433E1" w:rsidRDefault="005433E1" w:rsidP="005433E1">
      <w:pPr>
        <w:keepNext/>
        <w:spacing w:line="240" w:lineRule="auto"/>
        <w:jc w:val="center"/>
      </w:pPr>
      <w:r w:rsidRPr="005433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484A35" wp14:editId="4253C1C6">
            <wp:extent cx="2700670" cy="1801127"/>
            <wp:effectExtent l="0" t="0" r="444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27" cy="182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6298" w14:textId="77777777" w:rsidR="005433E1" w:rsidRPr="005433E1" w:rsidRDefault="005433E1" w:rsidP="005433E1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29847889"/>
      <w:r w:rsidRPr="005433E1">
        <w:rPr>
          <w:rFonts w:ascii="Times New Roman" w:hAnsi="Times New Roman" w:cs="Times New Roman"/>
          <w:sz w:val="24"/>
          <w:szCs w:val="24"/>
        </w:rPr>
        <w:t>Gambar 3.1</w:t>
      </w:r>
      <w:r w:rsidRPr="005433E1">
        <w:rPr>
          <w:rFonts w:ascii="Times New Roman" w:hAnsi="Times New Roman" w:cs="Times New Roman"/>
          <w:sz w:val="24"/>
          <w:szCs w:val="24"/>
        </w:rPr>
        <w:br/>
        <w:t xml:space="preserve">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Kelas 1 TPI Cirebon</w:t>
      </w:r>
      <w:bookmarkEnd w:id="3"/>
    </w:p>
    <w:p w14:paraId="328C1153" w14:textId="77777777" w:rsidR="005433E1" w:rsidRPr="005433E1" w:rsidRDefault="005433E1" w:rsidP="005433E1">
      <w:pPr>
        <w:keepNext/>
        <w:keepLines/>
        <w:numPr>
          <w:ilvl w:val="2"/>
          <w:numId w:val="18"/>
        </w:numPr>
        <w:spacing w:before="40" w:after="0" w:line="480" w:lineRule="auto"/>
        <w:ind w:left="709" w:hanging="709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4" w:name="_Toc138699290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Sejarah dan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Perkembangan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Kantor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Imigrasi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Kelas 1 TPI Cirebon</w:t>
      </w:r>
      <w:bookmarkEnd w:id="4"/>
    </w:p>
    <w:p w14:paraId="42816828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Kelas 1 TPI Cirebon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cakupan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wilayah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kerjanya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Kota/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Cirebon,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Indramayu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Kuningan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Majalengka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pelaksana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teknis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 (UPT)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dibidang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dilingkungan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Kementerian Hukum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Asasi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RI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Kantor Wilayah Kementerian Hukum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Asasi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Barat untuk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kali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dirikan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1957, dan baru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resmikan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1959. 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3E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Cirebon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berlokasi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Yos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Sudarso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Kawasan Pelabuhan Cirebon. Untuk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Cirebon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pimpin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oleh Bapak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Hudaya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alm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</w:p>
    <w:p w14:paraId="7985998C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1972 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Cirebon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menempati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Gedung baru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sisingamangaraja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No. 33 Cirebon pada masa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Bapak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Jamaludin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sisingamangaraja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No. 33 Cirebon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seluas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2.449.03 m² dengan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597 m². Adapun status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tanahnya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sewa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PT. Pelabuhan Indonesia II (PERSERO) Cabang Cirebon.</w:t>
      </w:r>
    </w:p>
    <w:p w14:paraId="156099F5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optimalisasi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sebaik-baiknya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intensitas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2002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Bapak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Sutiyadi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alm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dirintis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gedung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memadai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kenyamanan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melayani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dilayani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FEF67D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anggaran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2005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Bapak Muslim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Mashudi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mulailah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dibangun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gedung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baru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pengadaan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pondasi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seluas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1.404 m²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lahan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seluas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5.960 m².</w:t>
      </w:r>
    </w:p>
    <w:p w14:paraId="1142F2E1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Pada tanggal 27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2008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dialihkan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gedung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baru di Jalan Sultan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Ageng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Tirtayasa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No.51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Kedung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Dawa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Kedawung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Cirebon.</w:t>
      </w:r>
    </w:p>
    <w:p w14:paraId="506C5091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Kelas 1 TPI Cirebon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1957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2001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pergantian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16 kali,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5BB8AB" w14:textId="77777777" w:rsidR="005433E1" w:rsidRPr="005433E1" w:rsidRDefault="005433E1" w:rsidP="005433E1">
      <w:pPr>
        <w:keepNext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29847977"/>
      <w:proofErr w:type="spellStart"/>
      <w:r w:rsidRPr="005433E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3.1 </w:t>
      </w:r>
      <w:r w:rsidRPr="005433E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Kelas 1 TPI Cirebon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762"/>
        <w:gridCol w:w="2645"/>
      </w:tblGrid>
      <w:tr w:rsidR="005433E1" w:rsidRPr="005433E1" w14:paraId="39D908B9" w14:textId="77777777" w:rsidTr="00051334">
        <w:tc>
          <w:tcPr>
            <w:tcW w:w="531" w:type="dxa"/>
            <w:shd w:val="clear" w:color="auto" w:fill="FFFFFF" w:themeFill="background1"/>
          </w:tcPr>
          <w:p w14:paraId="67C86AD6" w14:textId="77777777" w:rsidR="005433E1" w:rsidRPr="005433E1" w:rsidRDefault="005433E1" w:rsidP="00543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4762" w:type="dxa"/>
            <w:shd w:val="clear" w:color="auto" w:fill="FFFFFF" w:themeFill="background1"/>
          </w:tcPr>
          <w:p w14:paraId="0EB7711B" w14:textId="77777777" w:rsidR="005433E1" w:rsidRPr="005433E1" w:rsidRDefault="005433E1" w:rsidP="00543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645" w:type="dxa"/>
            <w:shd w:val="clear" w:color="auto" w:fill="FFFFFF" w:themeFill="background1"/>
          </w:tcPr>
          <w:p w14:paraId="2E7AD8B9" w14:textId="77777777" w:rsidR="005433E1" w:rsidRPr="005433E1" w:rsidRDefault="005433E1" w:rsidP="00543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</w:p>
        </w:tc>
      </w:tr>
      <w:tr w:rsidR="005433E1" w:rsidRPr="005433E1" w14:paraId="67FE130E" w14:textId="77777777" w:rsidTr="00051334">
        <w:tc>
          <w:tcPr>
            <w:tcW w:w="531" w:type="dxa"/>
          </w:tcPr>
          <w:p w14:paraId="5630810A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4762" w:type="dxa"/>
          </w:tcPr>
          <w:p w14:paraId="1DD342B0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Hudaya</w:t>
            </w:r>
            <w:proofErr w:type="spellEnd"/>
          </w:p>
        </w:tc>
        <w:tc>
          <w:tcPr>
            <w:tcW w:w="2645" w:type="dxa"/>
          </w:tcPr>
          <w:p w14:paraId="4CB21C8C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1957 s/d 1959</w:t>
            </w:r>
          </w:p>
        </w:tc>
      </w:tr>
      <w:tr w:rsidR="005433E1" w:rsidRPr="005433E1" w14:paraId="48C9033D" w14:textId="77777777" w:rsidTr="00051334">
        <w:tc>
          <w:tcPr>
            <w:tcW w:w="531" w:type="dxa"/>
          </w:tcPr>
          <w:p w14:paraId="192DE504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62" w:type="dxa"/>
          </w:tcPr>
          <w:p w14:paraId="10B797A2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Soebroto</w:t>
            </w:r>
            <w:proofErr w:type="spellEnd"/>
          </w:p>
        </w:tc>
        <w:tc>
          <w:tcPr>
            <w:tcW w:w="2645" w:type="dxa"/>
          </w:tcPr>
          <w:p w14:paraId="6E40D8C6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1959 s/d 1969</w:t>
            </w:r>
          </w:p>
        </w:tc>
      </w:tr>
      <w:tr w:rsidR="005433E1" w:rsidRPr="005433E1" w14:paraId="61832977" w14:textId="77777777" w:rsidTr="00051334">
        <w:tc>
          <w:tcPr>
            <w:tcW w:w="531" w:type="dxa"/>
          </w:tcPr>
          <w:p w14:paraId="628E16CC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762" w:type="dxa"/>
          </w:tcPr>
          <w:p w14:paraId="000D6F92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Jamalludin</w:t>
            </w:r>
            <w:proofErr w:type="spellEnd"/>
          </w:p>
        </w:tc>
        <w:tc>
          <w:tcPr>
            <w:tcW w:w="2645" w:type="dxa"/>
          </w:tcPr>
          <w:p w14:paraId="1E7DF741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 s/d 1978</w:t>
            </w:r>
          </w:p>
        </w:tc>
      </w:tr>
      <w:tr w:rsidR="005433E1" w:rsidRPr="005433E1" w14:paraId="29CC2177" w14:textId="77777777" w:rsidTr="00051334">
        <w:tc>
          <w:tcPr>
            <w:tcW w:w="531" w:type="dxa"/>
          </w:tcPr>
          <w:p w14:paraId="7FDAB230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762" w:type="dxa"/>
          </w:tcPr>
          <w:p w14:paraId="03F2D43A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Slamet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Kartono</w:t>
            </w:r>
            <w:proofErr w:type="spellEnd"/>
          </w:p>
        </w:tc>
        <w:tc>
          <w:tcPr>
            <w:tcW w:w="2645" w:type="dxa"/>
          </w:tcPr>
          <w:p w14:paraId="15C4610E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1978 s/d 1982</w:t>
            </w:r>
          </w:p>
        </w:tc>
      </w:tr>
      <w:tr w:rsidR="005433E1" w:rsidRPr="005433E1" w14:paraId="142D6BF9" w14:textId="77777777" w:rsidTr="00051334">
        <w:tc>
          <w:tcPr>
            <w:tcW w:w="531" w:type="dxa"/>
          </w:tcPr>
          <w:p w14:paraId="172CA1BB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762" w:type="dxa"/>
          </w:tcPr>
          <w:p w14:paraId="2645520F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Drs.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Widjayanto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Wirendramulia</w:t>
            </w:r>
            <w:proofErr w:type="spellEnd"/>
          </w:p>
        </w:tc>
        <w:tc>
          <w:tcPr>
            <w:tcW w:w="2645" w:type="dxa"/>
          </w:tcPr>
          <w:p w14:paraId="4C69DC18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1982 s/d 1984</w:t>
            </w:r>
          </w:p>
        </w:tc>
      </w:tr>
      <w:tr w:rsidR="005433E1" w:rsidRPr="005433E1" w14:paraId="7E40A17E" w14:textId="77777777" w:rsidTr="00051334">
        <w:tc>
          <w:tcPr>
            <w:tcW w:w="531" w:type="dxa"/>
          </w:tcPr>
          <w:p w14:paraId="2D93EE79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62" w:type="dxa"/>
          </w:tcPr>
          <w:p w14:paraId="1F306895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Drs.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Soekono</w:t>
            </w:r>
            <w:proofErr w:type="spellEnd"/>
          </w:p>
        </w:tc>
        <w:tc>
          <w:tcPr>
            <w:tcW w:w="2645" w:type="dxa"/>
          </w:tcPr>
          <w:p w14:paraId="1F28E0B1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1984 s/d 1986</w:t>
            </w:r>
          </w:p>
        </w:tc>
      </w:tr>
      <w:tr w:rsidR="005433E1" w:rsidRPr="005433E1" w14:paraId="0E4DFC10" w14:textId="77777777" w:rsidTr="00051334">
        <w:tc>
          <w:tcPr>
            <w:tcW w:w="531" w:type="dxa"/>
          </w:tcPr>
          <w:p w14:paraId="10804BA6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762" w:type="dxa"/>
          </w:tcPr>
          <w:p w14:paraId="24E2CFEF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D. TH.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Sitompul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SH</w:t>
            </w:r>
          </w:p>
        </w:tc>
        <w:tc>
          <w:tcPr>
            <w:tcW w:w="2645" w:type="dxa"/>
          </w:tcPr>
          <w:p w14:paraId="2C4FD93E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1986 s/d 1988</w:t>
            </w:r>
          </w:p>
        </w:tc>
      </w:tr>
      <w:tr w:rsidR="005433E1" w:rsidRPr="005433E1" w14:paraId="2E0F97E9" w14:textId="77777777" w:rsidTr="00051334">
        <w:tc>
          <w:tcPr>
            <w:tcW w:w="531" w:type="dxa"/>
          </w:tcPr>
          <w:p w14:paraId="60CBB1CD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762" w:type="dxa"/>
          </w:tcPr>
          <w:p w14:paraId="0170E3F6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A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Badwi</w:t>
            </w:r>
            <w:proofErr w:type="spellEnd"/>
          </w:p>
        </w:tc>
        <w:tc>
          <w:tcPr>
            <w:tcW w:w="2645" w:type="dxa"/>
          </w:tcPr>
          <w:p w14:paraId="62E609B7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1988 s/d 1992</w:t>
            </w:r>
          </w:p>
        </w:tc>
      </w:tr>
      <w:tr w:rsidR="005433E1" w:rsidRPr="005433E1" w14:paraId="117C4FA9" w14:textId="77777777" w:rsidTr="00051334">
        <w:tc>
          <w:tcPr>
            <w:tcW w:w="531" w:type="dxa"/>
          </w:tcPr>
          <w:p w14:paraId="27439033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762" w:type="dxa"/>
          </w:tcPr>
          <w:p w14:paraId="65FFC419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I Made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Raka</w:t>
            </w:r>
            <w:proofErr w:type="spellEnd"/>
          </w:p>
        </w:tc>
        <w:tc>
          <w:tcPr>
            <w:tcW w:w="2645" w:type="dxa"/>
          </w:tcPr>
          <w:p w14:paraId="2012EF8A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1992 s/d 1995</w:t>
            </w:r>
          </w:p>
        </w:tc>
      </w:tr>
      <w:tr w:rsidR="005433E1" w:rsidRPr="005433E1" w14:paraId="3A35BA44" w14:textId="77777777" w:rsidTr="00051334">
        <w:tc>
          <w:tcPr>
            <w:tcW w:w="531" w:type="dxa"/>
          </w:tcPr>
          <w:p w14:paraId="6908C7A8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762" w:type="dxa"/>
          </w:tcPr>
          <w:p w14:paraId="10E059E4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Soepardi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SH</w:t>
            </w:r>
          </w:p>
        </w:tc>
        <w:tc>
          <w:tcPr>
            <w:tcW w:w="2645" w:type="dxa"/>
          </w:tcPr>
          <w:p w14:paraId="09E53BD9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 s/d 1998</w:t>
            </w:r>
          </w:p>
        </w:tc>
      </w:tr>
      <w:tr w:rsidR="005433E1" w:rsidRPr="005433E1" w14:paraId="42C7878D" w14:textId="77777777" w:rsidTr="00051334">
        <w:tc>
          <w:tcPr>
            <w:tcW w:w="531" w:type="dxa"/>
          </w:tcPr>
          <w:p w14:paraId="3A3792A7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762" w:type="dxa"/>
          </w:tcPr>
          <w:p w14:paraId="0101E33E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Prastowo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Hadiwidjojo</w:t>
            </w:r>
            <w:proofErr w:type="spellEnd"/>
          </w:p>
        </w:tc>
        <w:tc>
          <w:tcPr>
            <w:tcW w:w="2645" w:type="dxa"/>
          </w:tcPr>
          <w:p w14:paraId="40777B71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 s/d 2002</w:t>
            </w:r>
          </w:p>
        </w:tc>
      </w:tr>
      <w:tr w:rsidR="005433E1" w:rsidRPr="005433E1" w14:paraId="16D88EEE" w14:textId="77777777" w:rsidTr="00051334">
        <w:tc>
          <w:tcPr>
            <w:tcW w:w="531" w:type="dxa"/>
          </w:tcPr>
          <w:p w14:paraId="7BA807EE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762" w:type="dxa"/>
          </w:tcPr>
          <w:p w14:paraId="78454240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Sutiyadi</w:t>
            </w:r>
            <w:proofErr w:type="spellEnd"/>
          </w:p>
        </w:tc>
        <w:tc>
          <w:tcPr>
            <w:tcW w:w="2645" w:type="dxa"/>
          </w:tcPr>
          <w:p w14:paraId="140B76C8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 s/d 2004</w:t>
            </w:r>
          </w:p>
        </w:tc>
      </w:tr>
      <w:tr w:rsidR="005433E1" w:rsidRPr="005433E1" w14:paraId="14269A13" w14:textId="77777777" w:rsidTr="00051334">
        <w:tc>
          <w:tcPr>
            <w:tcW w:w="531" w:type="dxa"/>
          </w:tcPr>
          <w:p w14:paraId="0CF003C0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762" w:type="dxa"/>
          </w:tcPr>
          <w:p w14:paraId="6ECC9492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Muslim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Mashudi</w:t>
            </w:r>
            <w:proofErr w:type="spellEnd"/>
          </w:p>
        </w:tc>
        <w:tc>
          <w:tcPr>
            <w:tcW w:w="2645" w:type="dxa"/>
          </w:tcPr>
          <w:p w14:paraId="396C8B3E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 s/d 2006</w:t>
            </w:r>
          </w:p>
        </w:tc>
      </w:tr>
      <w:tr w:rsidR="005433E1" w:rsidRPr="005433E1" w14:paraId="3BD1C6DE" w14:textId="77777777" w:rsidTr="00051334">
        <w:tc>
          <w:tcPr>
            <w:tcW w:w="531" w:type="dxa"/>
          </w:tcPr>
          <w:p w14:paraId="27F1887F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762" w:type="dxa"/>
          </w:tcPr>
          <w:p w14:paraId="780E2F73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Ohan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Suryana</w:t>
            </w:r>
            <w:proofErr w:type="spellEnd"/>
          </w:p>
        </w:tc>
        <w:tc>
          <w:tcPr>
            <w:tcW w:w="2645" w:type="dxa"/>
          </w:tcPr>
          <w:p w14:paraId="533F3B46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 s/d 2008</w:t>
            </w:r>
          </w:p>
        </w:tc>
      </w:tr>
      <w:tr w:rsidR="005433E1" w:rsidRPr="005433E1" w14:paraId="75868AD9" w14:textId="77777777" w:rsidTr="00051334">
        <w:tc>
          <w:tcPr>
            <w:tcW w:w="531" w:type="dxa"/>
          </w:tcPr>
          <w:p w14:paraId="79C715B3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762" w:type="dxa"/>
          </w:tcPr>
          <w:p w14:paraId="6598792C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L.K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Irademor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Greg, SH</w:t>
            </w:r>
          </w:p>
        </w:tc>
        <w:tc>
          <w:tcPr>
            <w:tcW w:w="2645" w:type="dxa"/>
          </w:tcPr>
          <w:p w14:paraId="256D84A6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 s/d 2011</w:t>
            </w:r>
          </w:p>
        </w:tc>
      </w:tr>
      <w:tr w:rsidR="005433E1" w:rsidRPr="005433E1" w14:paraId="4ED388FF" w14:textId="77777777" w:rsidTr="00051334">
        <w:tc>
          <w:tcPr>
            <w:tcW w:w="531" w:type="dxa"/>
          </w:tcPr>
          <w:p w14:paraId="4589B007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762" w:type="dxa"/>
          </w:tcPr>
          <w:p w14:paraId="4E32C67F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Bambang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Utoyo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SH</w:t>
            </w:r>
          </w:p>
        </w:tc>
        <w:tc>
          <w:tcPr>
            <w:tcW w:w="2645" w:type="dxa"/>
          </w:tcPr>
          <w:p w14:paraId="0CF5DAB2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 s/d 2012</w:t>
            </w:r>
          </w:p>
        </w:tc>
      </w:tr>
      <w:tr w:rsidR="005433E1" w:rsidRPr="005433E1" w14:paraId="28B47713" w14:textId="77777777" w:rsidTr="00051334">
        <w:tc>
          <w:tcPr>
            <w:tcW w:w="531" w:type="dxa"/>
          </w:tcPr>
          <w:p w14:paraId="243B9088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762" w:type="dxa"/>
          </w:tcPr>
          <w:p w14:paraId="1C24687B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Agato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P.P.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Simamora</w:t>
            </w:r>
            <w:proofErr w:type="spellEnd"/>
          </w:p>
        </w:tc>
        <w:tc>
          <w:tcPr>
            <w:tcW w:w="2645" w:type="dxa"/>
          </w:tcPr>
          <w:p w14:paraId="3BC8FD91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 s/d 2014</w:t>
            </w:r>
          </w:p>
        </w:tc>
      </w:tr>
      <w:tr w:rsidR="005433E1" w:rsidRPr="005433E1" w14:paraId="12A689BC" w14:textId="77777777" w:rsidTr="00051334">
        <w:tc>
          <w:tcPr>
            <w:tcW w:w="531" w:type="dxa"/>
          </w:tcPr>
          <w:p w14:paraId="2E48CDC0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762" w:type="dxa"/>
          </w:tcPr>
          <w:p w14:paraId="3A09FAEB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Budiyanti</w:t>
            </w:r>
            <w:proofErr w:type="spellEnd"/>
          </w:p>
        </w:tc>
        <w:tc>
          <w:tcPr>
            <w:tcW w:w="2645" w:type="dxa"/>
          </w:tcPr>
          <w:p w14:paraId="2BEBDDBE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s/d 2016</w:t>
            </w:r>
          </w:p>
        </w:tc>
      </w:tr>
      <w:tr w:rsidR="005433E1" w:rsidRPr="005433E1" w14:paraId="4123E1D4" w14:textId="77777777" w:rsidTr="00051334">
        <w:tc>
          <w:tcPr>
            <w:tcW w:w="531" w:type="dxa"/>
          </w:tcPr>
          <w:p w14:paraId="19FE9E42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762" w:type="dxa"/>
          </w:tcPr>
          <w:p w14:paraId="5809FCDA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Raden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Fadjar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Widjanarko</w:t>
            </w:r>
            <w:proofErr w:type="spellEnd"/>
          </w:p>
        </w:tc>
        <w:tc>
          <w:tcPr>
            <w:tcW w:w="2645" w:type="dxa"/>
          </w:tcPr>
          <w:p w14:paraId="12361DDA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s/d 2017</w:t>
            </w:r>
          </w:p>
        </w:tc>
      </w:tr>
      <w:tr w:rsidR="005433E1" w:rsidRPr="005433E1" w14:paraId="27590757" w14:textId="77777777" w:rsidTr="00051334">
        <w:tc>
          <w:tcPr>
            <w:tcW w:w="531" w:type="dxa"/>
          </w:tcPr>
          <w:p w14:paraId="189B4D3F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762" w:type="dxa"/>
          </w:tcPr>
          <w:p w14:paraId="18EF2B74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Muhammad Tito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Andrianto</w:t>
            </w:r>
            <w:proofErr w:type="spellEnd"/>
          </w:p>
        </w:tc>
        <w:tc>
          <w:tcPr>
            <w:tcW w:w="2645" w:type="dxa"/>
          </w:tcPr>
          <w:p w14:paraId="2A62B225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s/d 2020</w:t>
            </w:r>
          </w:p>
        </w:tc>
      </w:tr>
      <w:tr w:rsidR="005433E1" w:rsidRPr="005433E1" w14:paraId="2396935E" w14:textId="77777777" w:rsidTr="00051334">
        <w:tc>
          <w:tcPr>
            <w:tcW w:w="531" w:type="dxa"/>
          </w:tcPr>
          <w:p w14:paraId="1D7B5C8A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762" w:type="dxa"/>
          </w:tcPr>
          <w:p w14:paraId="2099DBFF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Kartana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SH</w:t>
            </w:r>
          </w:p>
        </w:tc>
        <w:tc>
          <w:tcPr>
            <w:tcW w:w="2645" w:type="dxa"/>
          </w:tcPr>
          <w:p w14:paraId="49999283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 s/d 2022</w:t>
            </w:r>
          </w:p>
        </w:tc>
      </w:tr>
      <w:tr w:rsidR="005433E1" w:rsidRPr="005433E1" w14:paraId="4382FA23" w14:textId="77777777" w:rsidTr="00051334">
        <w:tc>
          <w:tcPr>
            <w:tcW w:w="531" w:type="dxa"/>
          </w:tcPr>
          <w:p w14:paraId="62A04694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762" w:type="dxa"/>
          </w:tcPr>
          <w:p w14:paraId="39C075E8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Bapak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Gatut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Setiawan</w:t>
            </w:r>
          </w:p>
        </w:tc>
        <w:tc>
          <w:tcPr>
            <w:tcW w:w="2645" w:type="dxa"/>
          </w:tcPr>
          <w:p w14:paraId="27780C77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s/d 2023</w:t>
            </w:r>
          </w:p>
        </w:tc>
      </w:tr>
      <w:tr w:rsidR="005433E1" w:rsidRPr="005433E1" w14:paraId="39067500" w14:textId="77777777" w:rsidTr="00051334">
        <w:tc>
          <w:tcPr>
            <w:tcW w:w="531" w:type="dxa"/>
          </w:tcPr>
          <w:p w14:paraId="12C2E071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762" w:type="dxa"/>
          </w:tcPr>
          <w:p w14:paraId="59290CB7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Ibu Nur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Raisha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Pujiastuti</w:t>
            </w:r>
            <w:proofErr w:type="spellEnd"/>
          </w:p>
        </w:tc>
        <w:tc>
          <w:tcPr>
            <w:tcW w:w="2645" w:type="dxa"/>
          </w:tcPr>
          <w:p w14:paraId="16D9B521" w14:textId="77777777" w:rsidR="005433E1" w:rsidRPr="005433E1" w:rsidRDefault="005433E1" w:rsidP="005433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 s/d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sekarang</w:t>
            </w:r>
            <w:proofErr w:type="spellEnd"/>
          </w:p>
        </w:tc>
      </w:tr>
    </w:tbl>
    <w:p w14:paraId="47C35BD0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5433E1">
        <w:rPr>
          <w:rFonts w:ascii="Times New Roman" w:hAnsi="Times New Roman" w:cs="Times New Roman"/>
          <w:i/>
          <w:iCs/>
          <w:sz w:val="24"/>
          <w:szCs w:val="24"/>
          <w:lang w:val="en-US"/>
        </w:rPr>
        <w:t>Sumber</w:t>
      </w:r>
      <w:proofErr w:type="spellEnd"/>
      <w:r w:rsidRPr="005433E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5433E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Kantor </w:t>
      </w:r>
      <w:proofErr w:type="spellStart"/>
      <w:r w:rsidRPr="005433E1">
        <w:rPr>
          <w:rFonts w:ascii="Times New Roman" w:hAnsi="Times New Roman" w:cs="Times New Roman"/>
          <w:i/>
          <w:iCs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Kelas 1 TPI Cirebon </w:t>
      </w:r>
      <w:proofErr w:type="spellStart"/>
      <w:r w:rsidRPr="005433E1">
        <w:rPr>
          <w:rFonts w:ascii="Times New Roman" w:hAnsi="Times New Roman" w:cs="Times New Roman"/>
          <w:i/>
          <w:iCs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2022</w:t>
      </w:r>
    </w:p>
    <w:p w14:paraId="2CA61A19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2019,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Menteri Hukum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Asasi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RI No. </w:t>
      </w:r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M.HH</w:t>
      </w:r>
      <w:proofErr w:type="gram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-10.OT.01.03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kantor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Kementerian Hukum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Asasi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Kelas II TPI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Kelas I TPI Cirebon dengan wilayah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Kota Cirebon,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Cirebon,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Majalengka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Indramayu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Kuningan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43FB42" w14:textId="77777777" w:rsidR="005433E1" w:rsidRPr="005433E1" w:rsidRDefault="005433E1" w:rsidP="005433E1">
      <w:pPr>
        <w:keepNext/>
        <w:keepLines/>
        <w:numPr>
          <w:ilvl w:val="2"/>
          <w:numId w:val="18"/>
        </w:numPr>
        <w:spacing w:before="40" w:after="0" w:line="480" w:lineRule="auto"/>
        <w:ind w:left="709" w:hanging="709"/>
        <w:jc w:val="both"/>
        <w:outlineLvl w:val="2"/>
        <w:rPr>
          <w:rFonts w:ascii="Times New Roman" w:eastAsiaTheme="majorEastAsia" w:hAnsi="Times New Roman" w:cs="Times New Roman"/>
          <w:color w:val="1F3763" w:themeColor="accent1" w:themeShade="7F"/>
          <w:sz w:val="24"/>
          <w:szCs w:val="24"/>
          <w:lang w:val="en-US"/>
        </w:rPr>
      </w:pPr>
      <w:r w:rsidRPr="005433E1">
        <w:rPr>
          <w:rFonts w:ascii="Times New Roman" w:eastAsiaTheme="majorEastAsia" w:hAnsi="Times New Roman" w:cs="Times New Roman"/>
          <w:color w:val="1F3763" w:themeColor="accent1" w:themeShade="7F"/>
          <w:sz w:val="24"/>
          <w:szCs w:val="24"/>
          <w:lang w:val="en-US"/>
        </w:rPr>
        <w:lastRenderedPageBreak/>
        <w:tab/>
      </w:r>
      <w:bookmarkStart w:id="6" w:name="_Toc138699291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Visi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Misi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Kantor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Imigrasi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Kelas 1 TPI Cirebon</w:t>
      </w:r>
      <w:bookmarkEnd w:id="6"/>
    </w:p>
    <w:p w14:paraId="7A0B0C6F" w14:textId="77777777" w:rsidR="005433E1" w:rsidRPr="005433E1" w:rsidRDefault="005433E1" w:rsidP="005433E1">
      <w:pPr>
        <w:spacing w:line="48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3E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Visi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“Masyarakat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Kepastian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14E8E91A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Misi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ab/>
        <w:t>: “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Asasi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</w:p>
    <w:p w14:paraId="464337C7" w14:textId="77777777" w:rsidR="005433E1" w:rsidRPr="005433E1" w:rsidRDefault="005433E1" w:rsidP="005433E1">
      <w:pPr>
        <w:keepNext/>
        <w:keepLines/>
        <w:numPr>
          <w:ilvl w:val="2"/>
          <w:numId w:val="18"/>
        </w:numPr>
        <w:spacing w:before="40" w:after="0" w:line="480" w:lineRule="auto"/>
        <w:ind w:left="709" w:hanging="709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" w:name="_Toc138699292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Kedudukan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Tugas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Pokok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Fungsi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Lembaga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Imigrasi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Kelas 1 TPI Cirebon</w:t>
      </w:r>
      <w:bookmarkEnd w:id="7"/>
    </w:p>
    <w:p w14:paraId="1BBFA303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547 :</w:t>
      </w:r>
      <w:proofErr w:type="gramEnd"/>
    </w:p>
    <w:p w14:paraId="21DD7C23" w14:textId="77777777" w:rsidR="005433E1" w:rsidRPr="005433E1" w:rsidRDefault="005433E1" w:rsidP="005433E1">
      <w:pPr>
        <w:numPr>
          <w:ilvl w:val="1"/>
          <w:numId w:val="1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Jenderal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Menteri.</w:t>
      </w:r>
    </w:p>
    <w:p w14:paraId="48F02095" w14:textId="77777777" w:rsidR="005433E1" w:rsidRPr="005433E1" w:rsidRDefault="005433E1" w:rsidP="005433E1">
      <w:pPr>
        <w:numPr>
          <w:ilvl w:val="1"/>
          <w:numId w:val="1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Jenderal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dipimpin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Direktur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Jenderal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1ED41D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548 :</w:t>
      </w:r>
      <w:proofErr w:type="gramEnd"/>
    </w:p>
    <w:p w14:paraId="1CBC2A2A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Jenderal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menyelenggarakan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perumusan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AA47A0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549 :</w:t>
      </w:r>
      <w:proofErr w:type="gramEnd"/>
    </w:p>
    <w:p w14:paraId="148AB213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548,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Jenderal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menyelenggarakan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27DE3A93" w14:textId="77777777" w:rsidR="005433E1" w:rsidRPr="005433E1" w:rsidRDefault="005433E1" w:rsidP="005433E1">
      <w:pPr>
        <w:numPr>
          <w:ilvl w:val="0"/>
          <w:numId w:val="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Perumusan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penegakan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perlintasan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negara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sama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379F1AC" w14:textId="77777777" w:rsidR="005433E1" w:rsidRPr="005433E1" w:rsidRDefault="005433E1" w:rsidP="005433E1">
      <w:pPr>
        <w:numPr>
          <w:ilvl w:val="0"/>
          <w:numId w:val="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penegakan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perlintasan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negara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sama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keimigrasian;c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teknis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supervisi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penegakan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perlintasan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negara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sama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negeri</w:t>
      </w:r>
    </w:p>
    <w:p w14:paraId="483905E9" w14:textId="77777777" w:rsidR="005433E1" w:rsidRPr="005433E1" w:rsidRDefault="005433E1" w:rsidP="005433E1">
      <w:pPr>
        <w:numPr>
          <w:ilvl w:val="0"/>
          <w:numId w:val="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EA49ED9" w14:textId="77777777" w:rsidR="005433E1" w:rsidRPr="005433E1" w:rsidRDefault="005433E1" w:rsidP="005433E1">
      <w:pPr>
        <w:numPr>
          <w:ilvl w:val="0"/>
          <w:numId w:val="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lastRenderedPageBreak/>
        <w:t>Pelaksanaan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penegakan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perlintasan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negara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sama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keimigrasian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6ED78E" w14:textId="77777777" w:rsidR="005433E1" w:rsidRPr="005433E1" w:rsidRDefault="005433E1" w:rsidP="005433E1">
      <w:pPr>
        <w:numPr>
          <w:ilvl w:val="0"/>
          <w:numId w:val="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Jenderal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>; dan</w:t>
      </w:r>
    </w:p>
    <w:p w14:paraId="63502B90" w14:textId="77777777" w:rsidR="005433E1" w:rsidRPr="005433E1" w:rsidRDefault="005433E1" w:rsidP="005433E1">
      <w:pPr>
        <w:numPr>
          <w:ilvl w:val="0"/>
          <w:numId w:val="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5433E1">
        <w:rPr>
          <w:rFonts w:ascii="Times New Roman" w:hAnsi="Times New Roman" w:cs="Times New Roman"/>
          <w:sz w:val="24"/>
          <w:szCs w:val="24"/>
          <w:lang w:val="en-US"/>
        </w:rPr>
        <w:t xml:space="preserve"> oleh Menteri.</w:t>
      </w:r>
    </w:p>
    <w:p w14:paraId="15A4305F" w14:textId="77777777" w:rsidR="005433E1" w:rsidRPr="005433E1" w:rsidRDefault="005433E1" w:rsidP="005433E1">
      <w:pPr>
        <w:keepNext/>
        <w:keepLines/>
        <w:numPr>
          <w:ilvl w:val="1"/>
          <w:numId w:val="14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8" w:name="_Toc138699293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Metode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bookmarkEnd w:id="8"/>
      <w:proofErr w:type="spellEnd"/>
    </w:p>
    <w:p w14:paraId="56E0660E" w14:textId="77777777" w:rsidR="005433E1" w:rsidRPr="005433E1" w:rsidRDefault="005433E1" w:rsidP="005433E1">
      <w:pPr>
        <w:keepNext/>
        <w:keepLines/>
        <w:numPr>
          <w:ilvl w:val="2"/>
          <w:numId w:val="15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24"/>
          <w:szCs w:val="24"/>
        </w:rPr>
      </w:pPr>
      <w:bookmarkStart w:id="9" w:name="_Toc138699294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Metode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digunakan</w:t>
      </w:r>
      <w:bookmarkEnd w:id="9"/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14:paraId="79B8141A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(2022:1)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i/>
          <w:iCs/>
          <w:sz w:val="24"/>
          <w:szCs w:val="24"/>
        </w:rPr>
        <w:t>postpositivisme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(2022:9)</w:t>
      </w:r>
    </w:p>
    <w:p w14:paraId="25E834AA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Denzin dan Yvonne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pradoko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(2017:8)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sesuati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setting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menginterpretas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situasional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menajamkan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5839241D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Andi Ibrahim (2014:43) lima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32B5BE1" w14:textId="77777777" w:rsidR="005433E1" w:rsidRPr="005433E1" w:rsidRDefault="005433E1" w:rsidP="005433E1">
      <w:pPr>
        <w:numPr>
          <w:ilvl w:val="0"/>
          <w:numId w:val="3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1709D6E" w14:textId="77777777" w:rsidR="005433E1" w:rsidRPr="005433E1" w:rsidRDefault="005433E1" w:rsidP="005433E1">
      <w:pPr>
        <w:numPr>
          <w:ilvl w:val="0"/>
          <w:numId w:val="3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analitik</w:t>
      </w:r>
      <w:proofErr w:type="spellEnd"/>
    </w:p>
    <w:p w14:paraId="685464DE" w14:textId="77777777" w:rsidR="005433E1" w:rsidRPr="005433E1" w:rsidRDefault="005433E1" w:rsidP="005433E1">
      <w:pPr>
        <w:numPr>
          <w:ilvl w:val="0"/>
          <w:numId w:val="3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lastRenderedPageBreak/>
        <w:t>Tekenan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</w:p>
    <w:p w14:paraId="08AE85AC" w14:textId="77777777" w:rsidR="005433E1" w:rsidRPr="005433E1" w:rsidRDefault="005433E1" w:rsidP="005433E1">
      <w:pPr>
        <w:numPr>
          <w:ilvl w:val="0"/>
          <w:numId w:val="3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induktif</w:t>
      </w:r>
      <w:proofErr w:type="spellEnd"/>
    </w:p>
    <w:p w14:paraId="2A4AD5FA" w14:textId="77777777" w:rsidR="005433E1" w:rsidRPr="005433E1" w:rsidRDefault="005433E1" w:rsidP="005433E1">
      <w:pPr>
        <w:numPr>
          <w:ilvl w:val="0"/>
          <w:numId w:val="3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makna</w:t>
      </w:r>
      <w:proofErr w:type="spellEnd"/>
    </w:p>
    <w:p w14:paraId="13FF9E08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(2022:11)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05E53F3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paradigm aini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meniru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mengkatalogkan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mengkelompokkan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4DC77036" w14:textId="77777777" w:rsidR="005433E1" w:rsidRPr="005433E1" w:rsidRDefault="005433E1" w:rsidP="005433E1">
      <w:pPr>
        <w:spacing w:line="48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(2022:13-14)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728A6C6" w14:textId="77777777" w:rsidR="005433E1" w:rsidRPr="005433E1" w:rsidRDefault="005433E1" w:rsidP="005433E1">
      <w:pPr>
        <w:numPr>
          <w:ilvl w:val="0"/>
          <w:numId w:val="4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2EDFE" w14:textId="77777777" w:rsidR="005433E1" w:rsidRPr="005433E1" w:rsidRDefault="005433E1" w:rsidP="005433E1">
      <w:pPr>
        <w:numPr>
          <w:ilvl w:val="0"/>
          <w:numId w:val="4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deskriptif</w:t>
      </w:r>
      <w:proofErr w:type="spellEnd"/>
    </w:p>
    <w:p w14:paraId="38C1110D" w14:textId="77777777" w:rsidR="005433E1" w:rsidRPr="005433E1" w:rsidRDefault="005433E1" w:rsidP="005433E1">
      <w:pPr>
        <w:numPr>
          <w:ilvl w:val="0"/>
          <w:numId w:val="4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hasilnya</w:t>
      </w:r>
      <w:proofErr w:type="spellEnd"/>
    </w:p>
    <w:p w14:paraId="61B7E93A" w14:textId="77777777" w:rsidR="005433E1" w:rsidRPr="005433E1" w:rsidRDefault="005433E1" w:rsidP="005433E1">
      <w:pPr>
        <w:numPr>
          <w:ilvl w:val="0"/>
          <w:numId w:val="4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induktif</w:t>
      </w:r>
      <w:proofErr w:type="spellEnd"/>
    </w:p>
    <w:p w14:paraId="677B372D" w14:textId="77777777" w:rsidR="005433E1" w:rsidRPr="005433E1" w:rsidRDefault="005433E1" w:rsidP="005433E1">
      <w:pPr>
        <w:numPr>
          <w:ilvl w:val="0"/>
          <w:numId w:val="4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teramati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)</w:t>
      </w:r>
    </w:p>
    <w:p w14:paraId="7D00A2C5" w14:textId="77777777" w:rsidR="005433E1" w:rsidRPr="005433E1" w:rsidRDefault="005433E1" w:rsidP="005433E1">
      <w:pPr>
        <w:keepNext/>
        <w:keepLines/>
        <w:numPr>
          <w:ilvl w:val="2"/>
          <w:numId w:val="15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0" w:name="_Toc138699295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Desain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bookmarkEnd w:id="10"/>
      <w:proofErr w:type="spellEnd"/>
    </w:p>
    <w:p w14:paraId="1C714F36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pendeketan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di Indonesia. </w:t>
      </w:r>
    </w:p>
    <w:p w14:paraId="41F896F8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mencocokan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dekriptif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kierl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miller (2010:11)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r w:rsidRPr="005433E1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pengetahuian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kawasannya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orang - orang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bahasanya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peristilahanya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8C48574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deduktif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di Indonesia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pendeportasian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2640996B" w14:textId="77777777" w:rsidR="005433E1" w:rsidRPr="005433E1" w:rsidRDefault="005433E1" w:rsidP="005433E1">
      <w:pPr>
        <w:keepNext/>
        <w:keepLines/>
        <w:numPr>
          <w:ilvl w:val="1"/>
          <w:numId w:val="14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1" w:name="_Toc138699296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Informan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dan Teknik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Pengumpulan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Data</w:t>
      </w:r>
      <w:bookmarkEnd w:id="11"/>
    </w:p>
    <w:p w14:paraId="174A7577" w14:textId="77777777" w:rsidR="005433E1" w:rsidRPr="005433E1" w:rsidRDefault="005433E1" w:rsidP="005433E1">
      <w:pPr>
        <w:keepNext/>
        <w:keepLines/>
        <w:numPr>
          <w:ilvl w:val="2"/>
          <w:numId w:val="16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2" w:name="_Toc138699297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Pemilihan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Informan</w:t>
      </w:r>
      <w:bookmarkEnd w:id="12"/>
      <w:proofErr w:type="spellEnd"/>
    </w:p>
    <w:p w14:paraId="1E8916AC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snowball sampling</w:t>
      </w:r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Snowball sampling</w:t>
      </w:r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orang lain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0C37800E" w14:textId="77777777" w:rsidR="005433E1" w:rsidRPr="005433E1" w:rsidRDefault="005433E1" w:rsidP="005433E1">
      <w:pPr>
        <w:keepNext/>
        <w:keepLines/>
        <w:numPr>
          <w:ilvl w:val="2"/>
          <w:numId w:val="16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24"/>
          <w:szCs w:val="24"/>
        </w:rPr>
      </w:pPr>
      <w:bookmarkStart w:id="13" w:name="_Toc138699298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Informan</w:t>
      </w:r>
      <w:bookmarkEnd w:id="13"/>
      <w:proofErr w:type="spellEnd"/>
    </w:p>
    <w:p w14:paraId="48385C12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Straus dan Juliet Corbin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Nurasipa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(2020:57)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10737" w14:textId="77777777" w:rsidR="005433E1" w:rsidRPr="005433E1" w:rsidRDefault="005433E1" w:rsidP="005433E1">
      <w:pPr>
        <w:numPr>
          <w:ilvl w:val="0"/>
          <w:numId w:val="5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lama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E994E" w14:textId="77777777" w:rsidR="005433E1" w:rsidRPr="005433E1" w:rsidRDefault="005433E1" w:rsidP="005433E1">
      <w:pPr>
        <w:numPr>
          <w:ilvl w:val="0"/>
          <w:numId w:val="5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Masih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diinformasikan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407C1463" w14:textId="77777777" w:rsidR="005433E1" w:rsidRPr="005433E1" w:rsidRDefault="005433E1" w:rsidP="005433E1">
      <w:pPr>
        <w:numPr>
          <w:ilvl w:val="0"/>
          <w:numId w:val="5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lastRenderedPageBreak/>
        <w:t>Mempunyai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7326E5A4" w14:textId="77777777" w:rsidR="005433E1" w:rsidRPr="005433E1" w:rsidRDefault="005433E1" w:rsidP="005433E1">
      <w:pPr>
        <w:numPr>
          <w:ilvl w:val="0"/>
          <w:numId w:val="5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dikondisionalkan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direkeyasa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3644AFF4" w14:textId="77777777" w:rsidR="005433E1" w:rsidRPr="005433E1" w:rsidRDefault="005433E1" w:rsidP="005433E1">
      <w:pPr>
        <w:numPr>
          <w:ilvl w:val="0"/>
          <w:numId w:val="5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pengalamannya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041EE25C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FDE982C" w14:textId="77777777" w:rsidR="005433E1" w:rsidRPr="005433E1" w:rsidRDefault="005433E1" w:rsidP="005433E1">
      <w:pPr>
        <w:numPr>
          <w:ilvl w:val="0"/>
          <w:numId w:val="6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Kasi Intel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dakim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Kelas 1 TPI Cirebon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)</w:t>
      </w:r>
    </w:p>
    <w:p w14:paraId="0980A508" w14:textId="77777777" w:rsidR="005433E1" w:rsidRPr="005433E1" w:rsidRDefault="005433E1" w:rsidP="005433E1">
      <w:pPr>
        <w:numPr>
          <w:ilvl w:val="0"/>
          <w:numId w:val="6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Kasubsi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)</w:t>
      </w:r>
    </w:p>
    <w:p w14:paraId="2747DD9A" w14:textId="77777777" w:rsidR="005433E1" w:rsidRPr="005433E1" w:rsidRDefault="005433E1" w:rsidP="005433E1">
      <w:pPr>
        <w:numPr>
          <w:ilvl w:val="0"/>
          <w:numId w:val="6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Sponsor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Penjamin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)</w:t>
      </w:r>
    </w:p>
    <w:p w14:paraId="0B0D318B" w14:textId="77777777" w:rsidR="005433E1" w:rsidRPr="005433E1" w:rsidRDefault="005433E1" w:rsidP="005433E1">
      <w:pPr>
        <w:numPr>
          <w:ilvl w:val="0"/>
          <w:numId w:val="6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)</w:t>
      </w:r>
    </w:p>
    <w:p w14:paraId="143257BF" w14:textId="77777777" w:rsidR="005433E1" w:rsidRPr="005433E1" w:rsidRDefault="005433E1" w:rsidP="005433E1">
      <w:pPr>
        <w:keepNext/>
        <w:keepLines/>
        <w:numPr>
          <w:ilvl w:val="2"/>
          <w:numId w:val="16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4" w:name="_Toc138699299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Pengumpulan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Data</w:t>
      </w:r>
      <w:bookmarkEnd w:id="14"/>
    </w:p>
    <w:p w14:paraId="6A5D0157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(2022:224) “Teknik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Langkah yang paling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data”.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primer, dan 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0D096756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penjeleasan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primer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(2022:224-240)</w:t>
      </w:r>
    </w:p>
    <w:p w14:paraId="3CCE03F7" w14:textId="77777777" w:rsidR="005433E1" w:rsidRPr="005433E1" w:rsidRDefault="005433E1" w:rsidP="005433E1">
      <w:pPr>
        <w:numPr>
          <w:ilvl w:val="0"/>
          <w:numId w:val="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Primer</w:t>
      </w:r>
    </w:p>
    <w:p w14:paraId="467AFDA3" w14:textId="77777777" w:rsidR="005433E1" w:rsidRPr="005433E1" w:rsidRDefault="005433E1" w:rsidP="005433E1">
      <w:p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7761270F" w14:textId="77777777" w:rsidR="005433E1" w:rsidRPr="005433E1" w:rsidRDefault="005433E1" w:rsidP="005433E1">
      <w:pPr>
        <w:numPr>
          <w:ilvl w:val="0"/>
          <w:numId w:val="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Sekunder</w:t>
      </w:r>
      <w:proofErr w:type="spellEnd"/>
    </w:p>
    <w:p w14:paraId="65246A46" w14:textId="77777777" w:rsidR="005433E1" w:rsidRPr="005433E1" w:rsidRDefault="005433E1" w:rsidP="005433E1">
      <w:p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410DFB23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lastRenderedPageBreak/>
        <w:t>Sekarang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0684348" w14:textId="77777777" w:rsidR="005433E1" w:rsidRPr="005433E1" w:rsidRDefault="005433E1" w:rsidP="005433E1">
      <w:pPr>
        <w:numPr>
          <w:ilvl w:val="0"/>
          <w:numId w:val="11"/>
        </w:numPr>
        <w:spacing w:line="48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4AEA0BA1" w14:textId="77777777" w:rsidR="005433E1" w:rsidRPr="005433E1" w:rsidRDefault="005433E1" w:rsidP="005433E1">
      <w:pPr>
        <w:spacing w:line="480" w:lineRule="auto"/>
        <w:ind w:left="28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Esterberg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(2022:21)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ide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dikonstruksikan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0FCCFD9A" w14:textId="77777777" w:rsidR="005433E1" w:rsidRPr="005433E1" w:rsidRDefault="005433E1" w:rsidP="005433E1">
      <w:pPr>
        <w:spacing w:line="48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3E1">
        <w:rPr>
          <w:rFonts w:ascii="Times New Roman" w:hAnsi="Times New Roman" w:cs="Times New Roman"/>
          <w:i/>
          <w:iCs/>
          <w:sz w:val="24"/>
          <w:szCs w:val="24"/>
        </w:rPr>
        <w:t>Indepth</w:t>
      </w:r>
      <w:proofErr w:type="spellEnd"/>
      <w:r w:rsidRPr="005433E1">
        <w:rPr>
          <w:rFonts w:ascii="Times New Roman" w:hAnsi="Times New Roman" w:cs="Times New Roman"/>
          <w:i/>
          <w:iCs/>
          <w:sz w:val="24"/>
          <w:szCs w:val="24"/>
        </w:rPr>
        <w:t xml:space="preserve"> interview</w:t>
      </w:r>
      <w:r w:rsidRPr="00543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interview guide</w:t>
      </w:r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kemudia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sambal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dikonfirmasi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Kembali.</w:t>
      </w:r>
    </w:p>
    <w:p w14:paraId="4629B5D1" w14:textId="77777777" w:rsidR="005433E1" w:rsidRPr="005433E1" w:rsidRDefault="005433E1" w:rsidP="005433E1">
      <w:pPr>
        <w:numPr>
          <w:ilvl w:val="0"/>
          <w:numId w:val="1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Dokumentassi</w:t>
      </w:r>
      <w:proofErr w:type="spellEnd"/>
    </w:p>
    <w:p w14:paraId="4930E798" w14:textId="77777777" w:rsidR="005433E1" w:rsidRPr="005433E1" w:rsidRDefault="005433E1" w:rsidP="005433E1">
      <w:pPr>
        <w:spacing w:line="48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monumental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743195CC" w14:textId="77777777" w:rsidR="005433E1" w:rsidRPr="005433E1" w:rsidRDefault="005433E1" w:rsidP="005433E1">
      <w:pPr>
        <w:numPr>
          <w:ilvl w:val="0"/>
          <w:numId w:val="11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2D4C9C4F" w14:textId="77777777" w:rsidR="005433E1" w:rsidRPr="005433E1" w:rsidRDefault="005433E1" w:rsidP="005433E1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(2022:226)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dilokasi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6F155D6F" w14:textId="77777777" w:rsidR="005433E1" w:rsidRPr="005433E1" w:rsidRDefault="005433E1" w:rsidP="005433E1">
      <w:pPr>
        <w:keepNext/>
        <w:keepLines/>
        <w:numPr>
          <w:ilvl w:val="2"/>
          <w:numId w:val="16"/>
        </w:numPr>
        <w:spacing w:before="40" w:after="0" w:line="480" w:lineRule="auto"/>
        <w:ind w:left="567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5" w:name="_Toc138699300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Operasionalisasi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konsep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bookmarkEnd w:id="15"/>
      <w:proofErr w:type="spellEnd"/>
    </w:p>
    <w:p w14:paraId="21AE6A41" w14:textId="77777777" w:rsidR="005433E1" w:rsidRPr="005433E1" w:rsidRDefault="005433E1" w:rsidP="005433E1">
      <w:pPr>
        <w:keepNext/>
        <w:spacing w:after="20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Menyusun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opersional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oleh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Rahmawati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(2020))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Preventive Control, </w:t>
      </w:r>
      <w:proofErr w:type="spellStart"/>
      <w:r w:rsidRPr="005433E1">
        <w:rPr>
          <w:rFonts w:ascii="Times New Roman" w:hAnsi="Times New Roman" w:cs="Times New Roman"/>
          <w:i/>
          <w:iCs/>
          <w:sz w:val="24"/>
          <w:szCs w:val="24"/>
        </w:rPr>
        <w:t>Represive</w:t>
      </w:r>
      <w:proofErr w:type="spellEnd"/>
      <w:r w:rsidRPr="005433E1">
        <w:rPr>
          <w:rFonts w:ascii="Times New Roman" w:hAnsi="Times New Roman" w:cs="Times New Roman"/>
          <w:i/>
          <w:iCs/>
          <w:sz w:val="24"/>
          <w:szCs w:val="24"/>
        </w:rPr>
        <w:t xml:space="preserve"> Control,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mendadak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3B2F0E10" w14:textId="77777777" w:rsidR="005433E1" w:rsidRPr="005433E1" w:rsidRDefault="005433E1" w:rsidP="005433E1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3B5C79" w14:textId="77777777" w:rsidR="005433E1" w:rsidRPr="005433E1" w:rsidRDefault="005433E1" w:rsidP="005433E1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574D92" w14:textId="77777777" w:rsidR="005433E1" w:rsidRPr="005433E1" w:rsidRDefault="005433E1" w:rsidP="005433E1">
      <w:pPr>
        <w:keepNext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Toc129847978"/>
      <w:proofErr w:type="spellStart"/>
      <w:r w:rsidRPr="005433E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r w:rsidRPr="005433E1">
        <w:rPr>
          <w:rFonts w:ascii="Times New Roman" w:hAnsi="Times New Roman" w:cs="Times New Roman"/>
          <w:sz w:val="24"/>
          <w:szCs w:val="24"/>
        </w:rPr>
        <w:fldChar w:fldCharType="begin"/>
      </w:r>
      <w:r w:rsidRPr="005433E1">
        <w:rPr>
          <w:rFonts w:ascii="Times New Roman" w:hAnsi="Times New Roman" w:cs="Times New Roman"/>
          <w:sz w:val="24"/>
          <w:szCs w:val="24"/>
        </w:rPr>
        <w:instrText xml:space="preserve"> SEQ Tabel \* ARABIC </w:instrText>
      </w:r>
      <w:r w:rsidRPr="005433E1">
        <w:rPr>
          <w:rFonts w:ascii="Times New Roman" w:hAnsi="Times New Roman" w:cs="Times New Roman"/>
          <w:sz w:val="24"/>
          <w:szCs w:val="24"/>
        </w:rPr>
        <w:fldChar w:fldCharType="separate"/>
      </w:r>
      <w:r w:rsidRPr="005433E1">
        <w:rPr>
          <w:rFonts w:ascii="Times New Roman" w:hAnsi="Times New Roman" w:cs="Times New Roman"/>
          <w:noProof/>
          <w:sz w:val="24"/>
          <w:szCs w:val="24"/>
        </w:rPr>
        <w:t>1</w:t>
      </w:r>
      <w:r w:rsidRPr="005433E1">
        <w:rPr>
          <w:rFonts w:ascii="Times New Roman" w:hAnsi="Times New Roman" w:cs="Times New Roman"/>
          <w:sz w:val="24"/>
          <w:szCs w:val="24"/>
        </w:rPr>
        <w:fldChar w:fldCharType="end"/>
      </w:r>
      <w:r w:rsidRPr="005433E1">
        <w:rPr>
          <w:rFonts w:ascii="Times New Roman" w:hAnsi="Times New Roman" w:cs="Times New Roman"/>
          <w:sz w:val="24"/>
          <w:szCs w:val="24"/>
        </w:rPr>
        <w:t xml:space="preserve">.4 </w:t>
      </w:r>
      <w:r w:rsidRPr="005433E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bookmarkEnd w:id="16"/>
      <w:proofErr w:type="spellEnd"/>
    </w:p>
    <w:p w14:paraId="3F47BC0C" w14:textId="77777777" w:rsidR="005433E1" w:rsidRPr="005433E1" w:rsidRDefault="005433E1" w:rsidP="005433E1"/>
    <w:tbl>
      <w:tblPr>
        <w:tblStyle w:val="TableGrid"/>
        <w:tblW w:w="8647" w:type="dxa"/>
        <w:tblInd w:w="-572" w:type="dxa"/>
        <w:tblLook w:val="04A0" w:firstRow="1" w:lastRow="0" w:firstColumn="1" w:lastColumn="0" w:noHBand="0" w:noVBand="1"/>
      </w:tblPr>
      <w:tblGrid>
        <w:gridCol w:w="2686"/>
        <w:gridCol w:w="2760"/>
        <w:gridCol w:w="3201"/>
      </w:tblGrid>
      <w:tr w:rsidR="005433E1" w:rsidRPr="005433E1" w14:paraId="7A59639C" w14:textId="77777777" w:rsidTr="00051334">
        <w:tc>
          <w:tcPr>
            <w:tcW w:w="2686" w:type="dxa"/>
          </w:tcPr>
          <w:p w14:paraId="3E05E250" w14:textId="77777777" w:rsidR="005433E1" w:rsidRPr="005433E1" w:rsidRDefault="005433E1" w:rsidP="005433E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2760" w:type="dxa"/>
          </w:tcPr>
          <w:p w14:paraId="02C7FB9F" w14:textId="77777777" w:rsidR="005433E1" w:rsidRPr="005433E1" w:rsidRDefault="005433E1" w:rsidP="005433E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3201" w:type="dxa"/>
          </w:tcPr>
          <w:p w14:paraId="4D0CAD19" w14:textId="77777777" w:rsidR="005433E1" w:rsidRPr="005433E1" w:rsidRDefault="005433E1" w:rsidP="005433E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</w:tr>
      <w:tr w:rsidR="005433E1" w:rsidRPr="005433E1" w14:paraId="79D1F8C5" w14:textId="77777777" w:rsidTr="00051334">
        <w:trPr>
          <w:trHeight w:val="2300"/>
        </w:trPr>
        <w:tc>
          <w:tcPr>
            <w:tcW w:w="2686" w:type="dxa"/>
            <w:vMerge w:val="restart"/>
          </w:tcPr>
          <w:p w14:paraId="524F4C1C" w14:textId="77777777" w:rsidR="005433E1" w:rsidRPr="005433E1" w:rsidRDefault="005433E1" w:rsidP="005433E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B280" w14:textId="77777777" w:rsidR="005433E1" w:rsidRPr="005433E1" w:rsidRDefault="005433E1" w:rsidP="005433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BAA8" w14:textId="77777777" w:rsidR="005433E1" w:rsidRPr="005433E1" w:rsidRDefault="005433E1" w:rsidP="005433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96EC" w14:textId="77777777" w:rsidR="005433E1" w:rsidRPr="005433E1" w:rsidRDefault="005433E1" w:rsidP="005433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Teknik – Teknik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Siagian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Rahmawati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2020:86 )</w:t>
            </w:r>
            <w:proofErr w:type="gramEnd"/>
          </w:p>
        </w:tc>
        <w:tc>
          <w:tcPr>
            <w:tcW w:w="2760" w:type="dxa"/>
          </w:tcPr>
          <w:p w14:paraId="216AB80C" w14:textId="77777777" w:rsidR="005433E1" w:rsidRPr="005433E1" w:rsidRDefault="005433E1" w:rsidP="005433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75CF" w14:textId="77777777" w:rsidR="005433E1" w:rsidRPr="005433E1" w:rsidRDefault="005433E1" w:rsidP="005433E1">
            <w:pPr>
              <w:numPr>
                <w:ilvl w:val="0"/>
                <w:numId w:val="8"/>
              </w:numPr>
              <w:spacing w:line="480" w:lineRule="auto"/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33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Direct Control</w:t>
            </w:r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14:paraId="696B4AAE" w14:textId="77777777" w:rsidR="005433E1" w:rsidRPr="005433E1" w:rsidRDefault="005433E1" w:rsidP="005433E1">
            <w:pPr>
              <w:spacing w:line="48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CF629" w14:textId="77777777" w:rsidR="005433E1" w:rsidRPr="005433E1" w:rsidRDefault="005433E1" w:rsidP="005433E1">
            <w:pPr>
              <w:numPr>
                <w:ilvl w:val="0"/>
                <w:numId w:val="9"/>
              </w:numPr>
              <w:spacing w:line="480" w:lineRule="auto"/>
              <w:ind w:left="39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Inspeksi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  <w:p w14:paraId="761C73E2" w14:textId="77777777" w:rsidR="005433E1" w:rsidRPr="005433E1" w:rsidRDefault="005433E1" w:rsidP="005433E1">
            <w:pPr>
              <w:numPr>
                <w:ilvl w:val="0"/>
                <w:numId w:val="9"/>
              </w:numPr>
              <w:spacing w:line="480" w:lineRule="auto"/>
              <w:ind w:left="39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33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the Spot Observation</w:t>
            </w:r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96A202" w14:textId="77777777" w:rsidR="005433E1" w:rsidRPr="005433E1" w:rsidRDefault="005433E1" w:rsidP="005433E1">
            <w:pPr>
              <w:numPr>
                <w:ilvl w:val="0"/>
                <w:numId w:val="9"/>
              </w:numPr>
              <w:spacing w:line="480" w:lineRule="auto"/>
              <w:ind w:left="39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Melaporkan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33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the spot Report</w:t>
            </w:r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33E1" w:rsidRPr="005433E1" w14:paraId="40DDDE84" w14:textId="77777777" w:rsidTr="00051334">
        <w:trPr>
          <w:trHeight w:val="2299"/>
        </w:trPr>
        <w:tc>
          <w:tcPr>
            <w:tcW w:w="2686" w:type="dxa"/>
            <w:vMerge/>
          </w:tcPr>
          <w:p w14:paraId="074199CD" w14:textId="77777777" w:rsidR="005433E1" w:rsidRPr="005433E1" w:rsidRDefault="005433E1" w:rsidP="005433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7AB6073D" w14:textId="77777777" w:rsidR="005433E1" w:rsidRPr="005433E1" w:rsidRDefault="005433E1" w:rsidP="005433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B116" w14:textId="77777777" w:rsidR="005433E1" w:rsidRPr="005433E1" w:rsidRDefault="005433E1" w:rsidP="005433E1">
            <w:pPr>
              <w:numPr>
                <w:ilvl w:val="0"/>
                <w:numId w:val="8"/>
              </w:numPr>
              <w:spacing w:line="480" w:lineRule="auto"/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33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Indirect Control</w:t>
            </w:r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1" w:type="dxa"/>
          </w:tcPr>
          <w:p w14:paraId="30D671A2" w14:textId="77777777" w:rsidR="005433E1" w:rsidRPr="005433E1" w:rsidRDefault="005433E1" w:rsidP="005433E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2291F" w14:textId="77777777" w:rsidR="005433E1" w:rsidRPr="005433E1" w:rsidRDefault="005433E1" w:rsidP="005433E1">
            <w:pPr>
              <w:numPr>
                <w:ilvl w:val="0"/>
                <w:numId w:val="10"/>
              </w:numPr>
              <w:spacing w:line="480" w:lineRule="auto"/>
              <w:ind w:left="39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</w:p>
          <w:p w14:paraId="728058DC" w14:textId="77777777" w:rsidR="005433E1" w:rsidRPr="005433E1" w:rsidRDefault="005433E1" w:rsidP="005433E1">
            <w:pPr>
              <w:numPr>
                <w:ilvl w:val="0"/>
                <w:numId w:val="10"/>
              </w:numPr>
              <w:spacing w:line="480" w:lineRule="auto"/>
              <w:ind w:left="39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E1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</w:p>
        </w:tc>
      </w:tr>
    </w:tbl>
    <w:p w14:paraId="1AAE4BB1" w14:textId="77777777" w:rsidR="005433E1" w:rsidRPr="005433E1" w:rsidRDefault="005433E1" w:rsidP="00543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A81B2" w14:textId="77777777" w:rsidR="005433E1" w:rsidRPr="005433E1" w:rsidRDefault="005433E1" w:rsidP="005433E1">
      <w:pPr>
        <w:keepNext/>
        <w:keepLines/>
        <w:numPr>
          <w:ilvl w:val="1"/>
          <w:numId w:val="14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7" w:name="_Toc138699301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Pengujian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Keabsahan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Data</w:t>
      </w:r>
      <w:bookmarkEnd w:id="17"/>
    </w:p>
    <w:p w14:paraId="616E4C93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(2022:92)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dipertanggung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credibility</w:t>
      </w:r>
      <w:r w:rsidRPr="005433E1">
        <w:rPr>
          <w:rFonts w:ascii="Times New Roman" w:hAnsi="Times New Roman" w:cs="Times New Roman"/>
          <w:sz w:val="24"/>
          <w:szCs w:val="24"/>
        </w:rPr>
        <w:t xml:space="preserve">), </w:t>
      </w:r>
      <w:r w:rsidRPr="005433E1">
        <w:rPr>
          <w:rFonts w:ascii="Times New Roman" w:hAnsi="Times New Roman" w:cs="Times New Roman"/>
          <w:sz w:val="24"/>
          <w:szCs w:val="24"/>
        </w:rPr>
        <w:lastRenderedPageBreak/>
        <w:t xml:space="preserve">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transferabilitas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transferability</w:t>
      </w:r>
      <w:r w:rsidRPr="005433E1">
        <w:rPr>
          <w:rFonts w:ascii="Times New Roman" w:hAnsi="Times New Roman" w:cs="Times New Roman"/>
          <w:sz w:val="24"/>
          <w:szCs w:val="24"/>
        </w:rPr>
        <w:t xml:space="preserve">), 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dependabilitas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dependability</w:t>
      </w:r>
      <w:r w:rsidRPr="005433E1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obyektivitas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confirmability</w:t>
      </w:r>
      <w:r w:rsidRPr="005433E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penjelasannya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F7C851B" w14:textId="77777777" w:rsidR="005433E1" w:rsidRPr="005433E1" w:rsidRDefault="005433E1" w:rsidP="005433E1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credibility</w:t>
      </w:r>
      <w:r w:rsidRPr="00543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Prastowo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2012:266).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(2016:324)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mempertunjukkan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B579E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</w:t>
      </w:r>
      <w:r w:rsidRPr="005433E1">
        <w:rPr>
          <w:rFonts w:ascii="Times New Roman" w:hAnsi="Times New Roman" w:cs="Times New Roman"/>
          <w:i/>
          <w:iCs/>
          <w:sz w:val="24"/>
          <w:szCs w:val="24"/>
        </w:rPr>
        <w:t>credibility</w:t>
      </w:r>
      <w:r w:rsidRPr="00543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(2016:330)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juga oleh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(2022:372)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pemeriksanaan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192D1713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valid.</w:t>
      </w:r>
    </w:p>
    <w:p w14:paraId="71DB0319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patton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Ibrahim (2015:125),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/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A12D60E" w14:textId="77777777" w:rsidR="005433E1" w:rsidRPr="005433E1" w:rsidRDefault="005433E1" w:rsidP="005433E1">
      <w:pPr>
        <w:numPr>
          <w:ilvl w:val="0"/>
          <w:numId w:val="1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3FAAE094" w14:textId="77777777" w:rsidR="005433E1" w:rsidRPr="005433E1" w:rsidRDefault="005433E1" w:rsidP="005433E1">
      <w:pPr>
        <w:numPr>
          <w:ilvl w:val="0"/>
          <w:numId w:val="12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lastRenderedPageBreak/>
        <w:t>Membandingkan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didepan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19767399" w14:textId="77777777" w:rsidR="005433E1" w:rsidRPr="005433E1" w:rsidRDefault="005433E1" w:rsidP="005433E1">
      <w:pPr>
        <w:numPr>
          <w:ilvl w:val="0"/>
          <w:numId w:val="12"/>
        </w:numPr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3D6249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absah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08313" w14:textId="77777777" w:rsidR="005433E1" w:rsidRPr="005433E1" w:rsidRDefault="005433E1" w:rsidP="005433E1">
      <w:pPr>
        <w:numPr>
          <w:ilvl w:val="0"/>
          <w:numId w:val="1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absah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absah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17A26" w14:textId="77777777" w:rsidR="005433E1" w:rsidRPr="005433E1" w:rsidRDefault="005433E1" w:rsidP="005433E1">
      <w:pPr>
        <w:numPr>
          <w:ilvl w:val="0"/>
          <w:numId w:val="17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3E1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Jika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absah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absah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7B17BC39" w14:textId="77777777" w:rsidR="005433E1" w:rsidRPr="005433E1" w:rsidRDefault="005433E1" w:rsidP="005433E1">
      <w:pPr>
        <w:keepNext/>
        <w:keepLines/>
        <w:numPr>
          <w:ilvl w:val="1"/>
          <w:numId w:val="14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 w:rsidRPr="005433E1"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  <w:tab/>
      </w:r>
      <w:bookmarkStart w:id="18" w:name="_Toc138699302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Teknik Analisa Data</w:t>
      </w:r>
      <w:bookmarkEnd w:id="18"/>
    </w:p>
    <w:p w14:paraId="589CCE4B" w14:textId="77777777" w:rsidR="005433E1" w:rsidRPr="005433E1" w:rsidRDefault="005433E1" w:rsidP="005433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Miles and Huberman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(2022:133),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secar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oleh Miles and Huberman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12A2E931" w14:textId="77777777" w:rsidR="005433E1" w:rsidRPr="005433E1" w:rsidRDefault="005433E1" w:rsidP="005433E1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data. Makin lama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0ED8BD64" w14:textId="77777777" w:rsidR="005433E1" w:rsidRPr="005433E1" w:rsidRDefault="005433E1" w:rsidP="005433E1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lastRenderedPageBreak/>
        <w:t>Reduksi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merangkum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dirangkum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strukturnya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mentah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Juga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2BE66ED6" w14:textId="77777777" w:rsidR="005433E1" w:rsidRPr="005433E1" w:rsidRDefault="005433E1" w:rsidP="005433E1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kalitatif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agar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tertetnu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dusahakan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pedoan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>.</w:t>
      </w:r>
    </w:p>
    <w:p w14:paraId="4236C27C" w14:textId="77777777" w:rsidR="005433E1" w:rsidRPr="005433E1" w:rsidRDefault="005433E1" w:rsidP="005433E1">
      <w:pPr>
        <w:numPr>
          <w:ilvl w:val="0"/>
          <w:numId w:val="1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kabur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diragukan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9CFF879" w14:textId="77777777" w:rsidR="005433E1" w:rsidRPr="005433E1" w:rsidRDefault="005433E1" w:rsidP="005433E1">
      <w:pPr>
        <w:keepNext/>
        <w:keepLines/>
        <w:numPr>
          <w:ilvl w:val="1"/>
          <w:numId w:val="14"/>
        </w:numPr>
        <w:spacing w:before="40" w:after="0" w:line="480" w:lineRule="auto"/>
        <w:ind w:left="42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9" w:name="_Toc138699303"/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Jadwal</w:t>
      </w:r>
      <w:proofErr w:type="spellEnd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3E1">
        <w:rPr>
          <w:rFonts w:ascii="Times New Roman" w:eastAsiaTheme="majorEastAsia" w:hAnsi="Times New Roman" w:cs="Times New Roman"/>
          <w:b/>
          <w:bCs/>
          <w:sz w:val="24"/>
          <w:szCs w:val="24"/>
        </w:rPr>
        <w:t>penelitian</w:t>
      </w:r>
      <w:bookmarkEnd w:id="19"/>
      <w:proofErr w:type="spellEnd"/>
    </w:p>
    <w:p w14:paraId="4A7C033D" w14:textId="77777777" w:rsidR="005433E1" w:rsidRPr="005433E1" w:rsidRDefault="005433E1" w:rsidP="005433E1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Kelas 1 TPI Cirebon.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dijadwalkan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33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CFA601" w14:textId="77777777" w:rsidR="005433E1" w:rsidRDefault="005433E1" w:rsidP="005433E1">
      <w:pPr>
        <w:keepNext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_Toc129847979"/>
    </w:p>
    <w:p w14:paraId="1F064258" w14:textId="77777777" w:rsidR="005433E1" w:rsidRDefault="005433E1" w:rsidP="005433E1">
      <w:pPr>
        <w:keepNext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03B0D" w14:textId="53160311" w:rsidR="005433E1" w:rsidRDefault="0054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95075E" w14:textId="6DA5587A" w:rsidR="005433E1" w:rsidRPr="005433E1" w:rsidRDefault="005433E1" w:rsidP="005433E1">
      <w:pPr>
        <w:keepNext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33E1"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3.7 </w:t>
      </w:r>
      <w:r w:rsidRPr="005433E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543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3E1">
        <w:rPr>
          <w:rFonts w:ascii="Times New Roman" w:hAnsi="Times New Roman" w:cs="Times New Roman"/>
          <w:sz w:val="24"/>
          <w:szCs w:val="24"/>
        </w:rPr>
        <w:t>Penelitian</w:t>
      </w:r>
      <w:bookmarkEnd w:id="20"/>
      <w:proofErr w:type="spellEnd"/>
    </w:p>
    <w:tbl>
      <w:tblPr>
        <w:tblStyle w:val="TableGrid2"/>
        <w:tblpPr w:leftFromText="180" w:rightFromText="180" w:vertAnchor="page" w:horzAnchor="margin" w:tblpXSpec="center" w:tblpY="4069"/>
        <w:tblW w:w="8784" w:type="dxa"/>
        <w:tblLayout w:type="fixed"/>
        <w:tblLook w:val="04A0" w:firstRow="1" w:lastRow="0" w:firstColumn="1" w:lastColumn="0" w:noHBand="0" w:noVBand="1"/>
      </w:tblPr>
      <w:tblGrid>
        <w:gridCol w:w="743"/>
        <w:gridCol w:w="259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04"/>
      </w:tblGrid>
      <w:tr w:rsidR="005433E1" w:rsidRPr="006A0FA6" w14:paraId="23AB498E" w14:textId="77777777" w:rsidTr="00051334">
        <w:tc>
          <w:tcPr>
            <w:tcW w:w="743" w:type="dxa"/>
            <w:vMerge w:val="restart"/>
            <w:vAlign w:val="center"/>
          </w:tcPr>
          <w:p w14:paraId="5A111633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No.</w:t>
            </w:r>
          </w:p>
        </w:tc>
        <w:tc>
          <w:tcPr>
            <w:tcW w:w="2597" w:type="dxa"/>
            <w:vMerge w:val="restart"/>
            <w:vAlign w:val="center"/>
          </w:tcPr>
          <w:p w14:paraId="5C8D7BC4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Kegiatan</w:t>
            </w:r>
          </w:p>
        </w:tc>
        <w:tc>
          <w:tcPr>
            <w:tcW w:w="5444" w:type="dxa"/>
            <w:gridSpan w:val="16"/>
          </w:tcPr>
          <w:p w14:paraId="3AD1F4DB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3</w:t>
            </w:r>
          </w:p>
        </w:tc>
      </w:tr>
      <w:tr w:rsidR="005433E1" w:rsidRPr="006A0FA6" w14:paraId="58A4A26B" w14:textId="77777777" w:rsidTr="00051334">
        <w:tc>
          <w:tcPr>
            <w:tcW w:w="743" w:type="dxa"/>
            <w:vMerge/>
          </w:tcPr>
          <w:p w14:paraId="7D3197CF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  <w:vMerge/>
          </w:tcPr>
          <w:p w14:paraId="7299EE7C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344" w:type="dxa"/>
            <w:gridSpan w:val="4"/>
          </w:tcPr>
          <w:p w14:paraId="165F08DB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Maret</w:t>
            </w:r>
            <w:proofErr w:type="spellEnd"/>
          </w:p>
        </w:tc>
        <w:tc>
          <w:tcPr>
            <w:tcW w:w="1344" w:type="dxa"/>
            <w:gridSpan w:val="4"/>
          </w:tcPr>
          <w:p w14:paraId="56E36C22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April</w:t>
            </w:r>
          </w:p>
        </w:tc>
        <w:tc>
          <w:tcPr>
            <w:tcW w:w="1344" w:type="dxa"/>
            <w:gridSpan w:val="4"/>
          </w:tcPr>
          <w:p w14:paraId="6DB8457E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Mei</w:t>
            </w:r>
          </w:p>
        </w:tc>
        <w:tc>
          <w:tcPr>
            <w:tcW w:w="1412" w:type="dxa"/>
            <w:gridSpan w:val="4"/>
          </w:tcPr>
          <w:p w14:paraId="514ED740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Ju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ni</w:t>
            </w:r>
            <w:proofErr w:type="spellEnd"/>
          </w:p>
        </w:tc>
      </w:tr>
      <w:tr w:rsidR="005433E1" w:rsidRPr="006A0FA6" w14:paraId="3A6E100B" w14:textId="77777777" w:rsidTr="00051334">
        <w:tc>
          <w:tcPr>
            <w:tcW w:w="743" w:type="dxa"/>
            <w:vMerge/>
          </w:tcPr>
          <w:p w14:paraId="3EF7B97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  <w:vMerge/>
          </w:tcPr>
          <w:p w14:paraId="4093C95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0A04C7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6" w:type="dxa"/>
          </w:tcPr>
          <w:p w14:paraId="20A2A27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6" w:type="dxa"/>
          </w:tcPr>
          <w:p w14:paraId="1A3E6C6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36" w:type="dxa"/>
          </w:tcPr>
          <w:p w14:paraId="67D2200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36" w:type="dxa"/>
          </w:tcPr>
          <w:p w14:paraId="03234B8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6" w:type="dxa"/>
          </w:tcPr>
          <w:p w14:paraId="7C1544D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6" w:type="dxa"/>
          </w:tcPr>
          <w:p w14:paraId="56FE10C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36" w:type="dxa"/>
          </w:tcPr>
          <w:p w14:paraId="6BD6364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36" w:type="dxa"/>
          </w:tcPr>
          <w:p w14:paraId="13EDEE8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6" w:type="dxa"/>
          </w:tcPr>
          <w:p w14:paraId="29E59B9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6" w:type="dxa"/>
          </w:tcPr>
          <w:p w14:paraId="688FFB0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36" w:type="dxa"/>
          </w:tcPr>
          <w:p w14:paraId="769E145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36" w:type="dxa"/>
          </w:tcPr>
          <w:p w14:paraId="297EE41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6" w:type="dxa"/>
          </w:tcPr>
          <w:p w14:paraId="0400E65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6" w:type="dxa"/>
          </w:tcPr>
          <w:p w14:paraId="3191D3A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04" w:type="dxa"/>
          </w:tcPr>
          <w:p w14:paraId="42726A8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</w:tr>
      <w:tr w:rsidR="005433E1" w:rsidRPr="006A0FA6" w14:paraId="549A1E12" w14:textId="77777777" w:rsidTr="00051334">
        <w:tc>
          <w:tcPr>
            <w:tcW w:w="743" w:type="dxa"/>
            <w:vMerge w:val="restart"/>
          </w:tcPr>
          <w:p w14:paraId="2B6A3CA8" w14:textId="77777777" w:rsidR="005433E1" w:rsidRPr="006A0FA6" w:rsidRDefault="005433E1" w:rsidP="0005133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25A5B786" w14:textId="77777777" w:rsidR="005433E1" w:rsidRPr="006A0FA6" w:rsidRDefault="005433E1" w:rsidP="0005133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617E55E3" w14:textId="77777777" w:rsidR="005433E1" w:rsidRPr="006A0FA6" w:rsidRDefault="005433E1" w:rsidP="005433E1">
            <w:pPr>
              <w:numPr>
                <w:ilvl w:val="0"/>
                <w:numId w:val="19"/>
              </w:numPr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46B1C6DF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Tahap Persiapan </w:t>
            </w:r>
          </w:p>
        </w:tc>
        <w:tc>
          <w:tcPr>
            <w:tcW w:w="5444" w:type="dxa"/>
            <w:gridSpan w:val="16"/>
          </w:tcPr>
          <w:p w14:paraId="2D2737F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61E4AFCE" w14:textId="77777777" w:rsidTr="00051334">
        <w:tc>
          <w:tcPr>
            <w:tcW w:w="743" w:type="dxa"/>
            <w:vMerge/>
          </w:tcPr>
          <w:p w14:paraId="37808C9B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599ED7A5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Studi Litelatur</w:t>
            </w:r>
          </w:p>
        </w:tc>
        <w:tc>
          <w:tcPr>
            <w:tcW w:w="336" w:type="dxa"/>
            <w:shd w:val="clear" w:color="auto" w:fill="000000" w:themeFill="text1"/>
          </w:tcPr>
          <w:p w14:paraId="3DC3BDC4" w14:textId="77777777" w:rsidR="005433E1" w:rsidRPr="00626892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953E67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2BD2A0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E028E0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310B9C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3B3E98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812989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C759E3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742B1D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4AE52F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EB2766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F73F8C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F1B8AB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EA6411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B1BCD5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</w:tcPr>
          <w:p w14:paraId="44A0A4F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6961DA07" w14:textId="77777777" w:rsidTr="00051334">
        <w:tc>
          <w:tcPr>
            <w:tcW w:w="743" w:type="dxa"/>
            <w:vMerge/>
          </w:tcPr>
          <w:p w14:paraId="1D394E26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3A77D941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Pengamatan</w:t>
            </w:r>
          </w:p>
        </w:tc>
        <w:tc>
          <w:tcPr>
            <w:tcW w:w="336" w:type="dxa"/>
            <w:shd w:val="clear" w:color="auto" w:fill="FFFFFF" w:themeFill="background1"/>
          </w:tcPr>
          <w:p w14:paraId="22D6571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3D834A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869751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0BEB01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E75C13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683101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D0BF38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E8B5BD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34F04F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97F85D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C3DCBA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9BB14B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915C5A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34BB0F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9CFE64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</w:tcPr>
          <w:p w14:paraId="47C19AF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26641C06" w14:textId="77777777" w:rsidTr="00051334">
        <w:tc>
          <w:tcPr>
            <w:tcW w:w="743" w:type="dxa"/>
            <w:vMerge/>
          </w:tcPr>
          <w:p w14:paraId="69F62D82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243CD4CE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Menyusun dan Bimbingan Proposal </w:t>
            </w:r>
          </w:p>
        </w:tc>
        <w:tc>
          <w:tcPr>
            <w:tcW w:w="336" w:type="dxa"/>
          </w:tcPr>
          <w:p w14:paraId="4CBCB0F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DDE9EB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07AE2C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auto"/>
          </w:tcPr>
          <w:p w14:paraId="655A336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073953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D3151A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8163D3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838821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AE45F6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62D26E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D3AF53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9DF064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C00482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1DBE35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BAD7A3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</w:tcPr>
          <w:p w14:paraId="2936624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34249C1C" w14:textId="77777777" w:rsidTr="00051334">
        <w:tc>
          <w:tcPr>
            <w:tcW w:w="743" w:type="dxa"/>
            <w:vMerge/>
          </w:tcPr>
          <w:p w14:paraId="6993E5CC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69E3B838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Seminar Proposal</w:t>
            </w:r>
          </w:p>
        </w:tc>
        <w:tc>
          <w:tcPr>
            <w:tcW w:w="336" w:type="dxa"/>
          </w:tcPr>
          <w:p w14:paraId="601F38D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8D5BED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B082E2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3DF706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auto"/>
          </w:tcPr>
          <w:p w14:paraId="5DE7D7E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253045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5DAAA1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0BC137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A429CC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885907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70480C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2CCE75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/>
          </w:tcPr>
          <w:p w14:paraId="19D41CB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95F95F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3080E1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</w:tcPr>
          <w:p w14:paraId="4712B7D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2DE2DAEF" w14:textId="77777777" w:rsidTr="00051334">
        <w:tc>
          <w:tcPr>
            <w:tcW w:w="743" w:type="dxa"/>
            <w:vMerge w:val="restart"/>
          </w:tcPr>
          <w:p w14:paraId="7B85BD8D" w14:textId="77777777" w:rsidR="005433E1" w:rsidRPr="006A0FA6" w:rsidRDefault="005433E1" w:rsidP="0005133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54C5D331" w14:textId="77777777" w:rsidR="005433E1" w:rsidRPr="006A0FA6" w:rsidRDefault="005433E1" w:rsidP="005433E1">
            <w:pPr>
              <w:numPr>
                <w:ilvl w:val="0"/>
                <w:numId w:val="19"/>
              </w:numPr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4443DA23" w14:textId="77777777" w:rsidR="005433E1" w:rsidRPr="006A0FA6" w:rsidRDefault="005433E1" w:rsidP="0005133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7A145AA9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Tahap Penelitian</w:t>
            </w:r>
          </w:p>
        </w:tc>
        <w:tc>
          <w:tcPr>
            <w:tcW w:w="5444" w:type="dxa"/>
            <w:gridSpan w:val="16"/>
          </w:tcPr>
          <w:p w14:paraId="79E6FF7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5C0005B7" w14:textId="77777777" w:rsidTr="00051334">
        <w:tc>
          <w:tcPr>
            <w:tcW w:w="743" w:type="dxa"/>
            <w:vMerge/>
          </w:tcPr>
          <w:p w14:paraId="72F5DBE9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5D0278B9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Wawancara</w:t>
            </w:r>
          </w:p>
        </w:tc>
        <w:tc>
          <w:tcPr>
            <w:tcW w:w="336" w:type="dxa"/>
          </w:tcPr>
          <w:p w14:paraId="42DE2D7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08238E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ECD71C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A93795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6A2334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4796FC1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0653018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96DC6A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436B844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0EBEA92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436C25B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26EEE00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5162A0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E56A66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D39C9A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</w:tcPr>
          <w:p w14:paraId="3CF9F38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06DF3B0C" w14:textId="77777777" w:rsidTr="00051334">
        <w:tc>
          <w:tcPr>
            <w:tcW w:w="743" w:type="dxa"/>
            <w:vMerge/>
          </w:tcPr>
          <w:p w14:paraId="07E81380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6D40DD0E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Pengolahan Data</w:t>
            </w:r>
          </w:p>
        </w:tc>
        <w:tc>
          <w:tcPr>
            <w:tcW w:w="336" w:type="dxa"/>
          </w:tcPr>
          <w:p w14:paraId="6C6D4DD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84FC60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76C2EA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C46235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9C6B1A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069AF10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011C347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2166EA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21A1102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AF5B90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FC8A96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5017EB2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0A5E28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6EF61C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887E7B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  <w:shd w:val="clear" w:color="auto" w:fill="FFFFFF"/>
          </w:tcPr>
          <w:p w14:paraId="30D2179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49E83A3E" w14:textId="77777777" w:rsidTr="00051334">
        <w:tc>
          <w:tcPr>
            <w:tcW w:w="743" w:type="dxa"/>
            <w:vMerge/>
          </w:tcPr>
          <w:p w14:paraId="3CE8EA44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4E70014D" w14:textId="77777777" w:rsidR="005433E1" w:rsidRPr="00933323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Menyusun dan Bimbingan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Hasil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Penelitian</w:t>
            </w:r>
            <w:proofErr w:type="spellEnd"/>
          </w:p>
        </w:tc>
        <w:tc>
          <w:tcPr>
            <w:tcW w:w="336" w:type="dxa"/>
          </w:tcPr>
          <w:p w14:paraId="39EED59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A83F96A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40413E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B7C47D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29DC71B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09039AA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A50C75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7FC4A2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64B62D3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BF239E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56A51ED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79D5E4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B375FE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/>
          </w:tcPr>
          <w:p w14:paraId="6667EA8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/>
          </w:tcPr>
          <w:p w14:paraId="3B9D184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  <w:shd w:val="clear" w:color="auto" w:fill="FFFFFF"/>
          </w:tcPr>
          <w:p w14:paraId="14BA4B5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0D7AF104" w14:textId="77777777" w:rsidTr="00051334">
        <w:tc>
          <w:tcPr>
            <w:tcW w:w="743" w:type="dxa"/>
          </w:tcPr>
          <w:p w14:paraId="6D0F31DD" w14:textId="77777777" w:rsidR="005433E1" w:rsidRPr="006A0FA6" w:rsidRDefault="005433E1" w:rsidP="0005133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7AF8E737" w14:textId="77777777" w:rsidR="005433E1" w:rsidRPr="006A0FA6" w:rsidRDefault="005433E1" w:rsidP="005433E1">
            <w:pPr>
              <w:numPr>
                <w:ilvl w:val="0"/>
                <w:numId w:val="19"/>
              </w:numPr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39CB139B" w14:textId="77777777" w:rsidR="005433E1" w:rsidRPr="006A0FA6" w:rsidRDefault="005433E1" w:rsidP="0005133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3EBBE711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Tahap Akhir</w:t>
            </w:r>
          </w:p>
        </w:tc>
        <w:tc>
          <w:tcPr>
            <w:tcW w:w="5444" w:type="dxa"/>
            <w:gridSpan w:val="16"/>
          </w:tcPr>
          <w:p w14:paraId="499C5523" w14:textId="77777777" w:rsidR="005433E1" w:rsidRPr="006A0FA6" w:rsidRDefault="005433E1" w:rsidP="00051334">
            <w:pPr>
              <w:spacing w:after="200" w:line="276" w:lineRule="auto"/>
              <w:ind w:right="-111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052706B4" w14:textId="77777777" w:rsidTr="00051334">
        <w:tc>
          <w:tcPr>
            <w:tcW w:w="743" w:type="dxa"/>
          </w:tcPr>
          <w:p w14:paraId="407CDD00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11372BD5" w14:textId="77777777" w:rsidR="005433E1" w:rsidRPr="00933323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Seminar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Hasil</w:t>
            </w: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Penelitian</w:t>
            </w:r>
            <w:proofErr w:type="spellEnd"/>
          </w:p>
        </w:tc>
        <w:tc>
          <w:tcPr>
            <w:tcW w:w="336" w:type="dxa"/>
          </w:tcPr>
          <w:p w14:paraId="0C99544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142458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6737A2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721358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00E76D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5F131C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10F70D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867DB0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34A012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691BAAD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576846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EC22C0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4A1FBC6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3E8B3CD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7EA9EF4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584C60B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3E5A3BC9" w14:textId="77777777" w:rsidTr="00051334">
        <w:tc>
          <w:tcPr>
            <w:tcW w:w="743" w:type="dxa"/>
          </w:tcPr>
          <w:p w14:paraId="4538E009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31F79F66" w14:textId="77777777" w:rsidR="005433E1" w:rsidRPr="00933323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Perbaikan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Hasil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Penelitian</w:t>
            </w:r>
            <w:proofErr w:type="spellEnd"/>
          </w:p>
        </w:tc>
        <w:tc>
          <w:tcPr>
            <w:tcW w:w="336" w:type="dxa"/>
          </w:tcPr>
          <w:p w14:paraId="03AAD5A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BD28FE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7E85C6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82DA51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A22929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B5E3F4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9AFAA1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31D1FE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F5CC76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555A1A3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7CABEC7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A9B9E8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6F1E2A8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351D2A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50A722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1CCB4D1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3CABDEB0" w14:textId="77777777" w:rsidTr="00051334">
        <w:tc>
          <w:tcPr>
            <w:tcW w:w="743" w:type="dxa"/>
          </w:tcPr>
          <w:p w14:paraId="26B4573A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6F83114D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Pengajuan Ke Pembimbing II</w:t>
            </w:r>
          </w:p>
        </w:tc>
        <w:tc>
          <w:tcPr>
            <w:tcW w:w="336" w:type="dxa"/>
          </w:tcPr>
          <w:p w14:paraId="123BB0E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6FD95F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96EB94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7C6105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46D9AA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BD278E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474B19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BCD19B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66035A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3F64B8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3ABBBB4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F0B7E36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06F5B00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1A6F41F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39430590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5B3934CF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118EE337" w14:textId="77777777" w:rsidTr="00051334">
        <w:tc>
          <w:tcPr>
            <w:tcW w:w="743" w:type="dxa"/>
          </w:tcPr>
          <w:p w14:paraId="288AD896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71A3B361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Pengajuan Ke Pembimbing I</w:t>
            </w:r>
          </w:p>
        </w:tc>
        <w:tc>
          <w:tcPr>
            <w:tcW w:w="336" w:type="dxa"/>
          </w:tcPr>
          <w:p w14:paraId="3025759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81DFF1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1D02D9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A72971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91BD40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BA2F07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24F07EE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3940D35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6F944C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3D0E774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04C207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2386281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6CBD7A7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3C0FD4DD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4665ED97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4F58826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433E1" w:rsidRPr="006A0FA6" w14:paraId="2E9B3931" w14:textId="77777777" w:rsidTr="00051334">
        <w:tc>
          <w:tcPr>
            <w:tcW w:w="743" w:type="dxa"/>
          </w:tcPr>
          <w:p w14:paraId="31AF60E4" w14:textId="77777777" w:rsidR="005433E1" w:rsidRPr="006A0FA6" w:rsidRDefault="005433E1" w:rsidP="00051334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97" w:type="dxa"/>
          </w:tcPr>
          <w:p w14:paraId="3024CF3D" w14:textId="77777777" w:rsidR="005433E1" w:rsidRPr="006A0FA6" w:rsidRDefault="005433E1" w:rsidP="00051334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A0FA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Skripsi</w:t>
            </w:r>
          </w:p>
        </w:tc>
        <w:tc>
          <w:tcPr>
            <w:tcW w:w="336" w:type="dxa"/>
          </w:tcPr>
          <w:p w14:paraId="0F2F2AC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1F89096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73AB0F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1A32FC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7C6C7C1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68E0A0C5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0C848481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2DC01A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D387E1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5B4A466B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</w:tcPr>
          <w:p w14:paraId="4B7C5FB2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auto"/>
          </w:tcPr>
          <w:p w14:paraId="7D700DEC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4ED303E8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14:paraId="1049A7C9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14:paraId="74B68EF3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1A9704AE" w14:textId="77777777" w:rsidR="005433E1" w:rsidRPr="006A0FA6" w:rsidRDefault="005433E1" w:rsidP="00051334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5D52CA6F" w14:textId="77777777" w:rsidR="0025274F" w:rsidRDefault="0025274F"/>
    <w:sectPr w:rsidR="00252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2893"/>
    <w:multiLevelType w:val="hybridMultilevel"/>
    <w:tmpl w:val="F8F43570"/>
    <w:lvl w:ilvl="0" w:tplc="EDE2A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A5256"/>
    <w:multiLevelType w:val="hybridMultilevel"/>
    <w:tmpl w:val="77CE8006"/>
    <w:lvl w:ilvl="0" w:tplc="E63873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6722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CD3495"/>
    <w:multiLevelType w:val="hybridMultilevel"/>
    <w:tmpl w:val="3650029E"/>
    <w:lvl w:ilvl="0" w:tplc="4D646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BE2C67"/>
    <w:multiLevelType w:val="hybridMultilevel"/>
    <w:tmpl w:val="A4780E18"/>
    <w:lvl w:ilvl="0" w:tplc="2846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D02A2"/>
    <w:multiLevelType w:val="hybridMultilevel"/>
    <w:tmpl w:val="6ECE60DC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6203AE1"/>
    <w:multiLevelType w:val="hybridMultilevel"/>
    <w:tmpl w:val="B76651C8"/>
    <w:lvl w:ilvl="0" w:tplc="423C6B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DC2490"/>
    <w:multiLevelType w:val="hybridMultilevel"/>
    <w:tmpl w:val="B30097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45C73"/>
    <w:multiLevelType w:val="hybridMultilevel"/>
    <w:tmpl w:val="2A568B84"/>
    <w:lvl w:ilvl="0" w:tplc="3F028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63907"/>
    <w:multiLevelType w:val="multilevel"/>
    <w:tmpl w:val="54ACB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341EF7"/>
    <w:multiLevelType w:val="hybridMultilevel"/>
    <w:tmpl w:val="BB3EC6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069D0"/>
    <w:multiLevelType w:val="multilevel"/>
    <w:tmpl w:val="8F60D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934697"/>
    <w:multiLevelType w:val="multilevel"/>
    <w:tmpl w:val="E9309A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DB3196E"/>
    <w:multiLevelType w:val="hybridMultilevel"/>
    <w:tmpl w:val="2526ADE8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0E3C805A">
      <w:start w:val="1"/>
      <w:numFmt w:val="decimal"/>
      <w:lvlText w:val="%2."/>
      <w:lvlJc w:val="left"/>
      <w:pPr>
        <w:ind w:left="2291" w:hanging="360"/>
      </w:pPr>
      <w:rPr>
        <w:rFonts w:ascii="Times New Roman" w:eastAsiaTheme="minorHAnsi" w:hAnsi="Times New Roman" w:cs="Times New Roman"/>
      </w:r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1B96066"/>
    <w:multiLevelType w:val="multilevel"/>
    <w:tmpl w:val="2724F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AB7D9C"/>
    <w:multiLevelType w:val="hybridMultilevel"/>
    <w:tmpl w:val="E1507942"/>
    <w:lvl w:ilvl="0" w:tplc="2424F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85C0E"/>
    <w:multiLevelType w:val="hybridMultilevel"/>
    <w:tmpl w:val="97646F12"/>
    <w:lvl w:ilvl="0" w:tplc="59AEFA5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32A1C09"/>
    <w:multiLevelType w:val="multilevel"/>
    <w:tmpl w:val="2E166E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43F1982"/>
    <w:multiLevelType w:val="multilevel"/>
    <w:tmpl w:val="67F24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202313"/>
    <w:multiLevelType w:val="hybridMultilevel"/>
    <w:tmpl w:val="032E37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8"/>
  </w:num>
  <w:num w:numId="11">
    <w:abstractNumId w:val="14"/>
  </w:num>
  <w:num w:numId="12">
    <w:abstractNumId w:val="1"/>
  </w:num>
  <w:num w:numId="13">
    <w:abstractNumId w:val="16"/>
  </w:num>
  <w:num w:numId="14">
    <w:abstractNumId w:val="13"/>
  </w:num>
  <w:num w:numId="15">
    <w:abstractNumId w:val="10"/>
  </w:num>
  <w:num w:numId="16">
    <w:abstractNumId w:val="8"/>
  </w:num>
  <w:num w:numId="17">
    <w:abstractNumId w:val="15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E1"/>
    <w:rsid w:val="00076F56"/>
    <w:rsid w:val="0025274F"/>
    <w:rsid w:val="005433E1"/>
    <w:rsid w:val="007A4A88"/>
    <w:rsid w:val="00A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7D8D"/>
  <w15:chartTrackingRefBased/>
  <w15:docId w15:val="{726680BA-9333-4FE4-A16F-7B23C895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33E1"/>
    <w:pPr>
      <w:spacing w:after="0" w:line="240" w:lineRule="auto"/>
    </w:pPr>
    <w:rPr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2922</Words>
  <Characters>16660</Characters>
  <Application>Microsoft Office Word</Application>
  <DocSecurity>0</DocSecurity>
  <Lines>138</Lines>
  <Paragraphs>39</Paragraphs>
  <ScaleCrop>false</ScaleCrop>
  <Company/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faturohman</dc:creator>
  <cp:keywords/>
  <dc:description/>
  <cp:lastModifiedBy>faisal faturohman</cp:lastModifiedBy>
  <cp:revision>1</cp:revision>
  <dcterms:created xsi:type="dcterms:W3CDTF">2023-07-03T02:37:00Z</dcterms:created>
  <dcterms:modified xsi:type="dcterms:W3CDTF">2023-07-03T02:40:00Z</dcterms:modified>
</cp:coreProperties>
</file>